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62640746">
        <w:tc>
          <w:tcPr>
            <w:tcW w:w="1617" w:type="dxa"/>
          </w:tcPr>
          <w:p w14:paraId="15BF0867" w14:textId="77777777" w:rsidR="0012209D" w:rsidRDefault="0012209D" w:rsidP="00321CAA">
            <w:bookmarkStart w:id="0" w:name="_Hlk173915109"/>
            <w:r>
              <w:t>Last updated:</w:t>
            </w:r>
          </w:p>
        </w:tc>
        <w:tc>
          <w:tcPr>
            <w:tcW w:w="8418" w:type="dxa"/>
          </w:tcPr>
          <w:p w14:paraId="15BF0868" w14:textId="451CE525" w:rsidR="0012209D" w:rsidRDefault="00D436C9" w:rsidP="00321CAA">
            <w:r>
              <w:t>August</w:t>
            </w:r>
            <w:r w:rsidR="5554BBDD">
              <w:t xml:space="preserve"> 202</w:t>
            </w:r>
            <w:r>
              <w:t>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DFF551A" w:rsidR="0012209D" w:rsidRPr="00447FD8" w:rsidRDefault="00D436C9" w:rsidP="00466910">
            <w:pPr>
              <w:rPr>
                <w:b/>
                <w:bCs/>
              </w:rPr>
            </w:pPr>
            <w:r>
              <w:rPr>
                <w:b/>
                <w:bCs/>
              </w:rPr>
              <w:t>Senior Administrative Assistant</w:t>
            </w:r>
          </w:p>
        </w:tc>
      </w:tr>
      <w:tr w:rsidR="002A24C1" w14:paraId="3C287023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ABCB309" w14:textId="76A15595" w:rsidR="002A24C1" w:rsidRPr="00692E34" w:rsidRDefault="00E02579" w:rsidP="00321CAA">
            <w:pPr>
              <w:rPr>
                <w:lang w:val="fr-FR"/>
              </w:rPr>
            </w:pPr>
            <w:r w:rsidRPr="00692E34">
              <w:rPr>
                <w:rStyle w:val="normaltextrun"/>
                <w:color w:val="000000"/>
                <w:szCs w:val="18"/>
                <w:shd w:val="clear" w:color="auto" w:fill="FFFFFF"/>
                <w:lang w:val="fr-FR"/>
              </w:rPr>
              <w:t xml:space="preserve">Standard Occupation </w:t>
            </w:r>
            <w:proofErr w:type="gramStart"/>
            <w:r w:rsidRPr="00692E34">
              <w:rPr>
                <w:rStyle w:val="normaltextrun"/>
                <w:color w:val="000000"/>
                <w:szCs w:val="18"/>
                <w:shd w:val="clear" w:color="auto" w:fill="FFFFFF"/>
                <w:lang w:val="fr-FR"/>
              </w:rPr>
              <w:t>Code:</w:t>
            </w:r>
            <w:proofErr w:type="gramEnd"/>
            <w:r w:rsidRPr="00692E34">
              <w:rPr>
                <w:rStyle w:val="normaltextrun"/>
                <w:color w:val="000000"/>
                <w:szCs w:val="18"/>
                <w:shd w:val="clear" w:color="auto" w:fill="FFFFFF"/>
                <w:lang w:val="fr-FR"/>
              </w:rPr>
              <w:t xml:space="preserve"> (UKVI SOC CODE)</w:t>
            </w:r>
            <w:r w:rsidRPr="00692E34">
              <w:rPr>
                <w:rStyle w:val="eop"/>
                <w:color w:val="000000"/>
                <w:szCs w:val="18"/>
                <w:shd w:val="clear" w:color="auto" w:fill="FFFFFF"/>
                <w:lang w:val="fr-FR"/>
              </w:rPr>
              <w:t> </w:t>
            </w:r>
          </w:p>
        </w:tc>
        <w:tc>
          <w:tcPr>
            <w:tcW w:w="7226" w:type="dxa"/>
            <w:gridSpan w:val="3"/>
          </w:tcPr>
          <w:p w14:paraId="642D627E" w14:textId="44B21A26" w:rsidR="002A24C1" w:rsidRPr="009428DD" w:rsidRDefault="002A24C1" w:rsidP="00466910"/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BE4A066" w:rsidR="0012209D" w:rsidRDefault="006C359E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96860AA" w:rsidR="0012209D" w:rsidRDefault="00BC0BA9" w:rsidP="00321CAA">
            <w:r>
              <w:t>Student and Education Services</w:t>
            </w:r>
            <w:r w:rsidR="00D436C9">
              <w:t xml:space="preserve"> (SAAA)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A35E3F3" w:rsidR="00746AEB" w:rsidRDefault="00466910" w:rsidP="00321CAA">
            <w:r>
              <w:t xml:space="preserve">Student </w:t>
            </w:r>
            <w:r w:rsidR="00BC0BA9">
              <w:t>Experience Directorate</w:t>
            </w:r>
            <w:r w:rsidR="00D436C9">
              <w:t xml:space="preserve"> (SED)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1187307" w:rsidR="0012209D" w:rsidRDefault="00BA3758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03C0594" w:rsidR="0012209D" w:rsidRPr="005508A2" w:rsidRDefault="00466910" w:rsidP="00466910">
            <w:r>
              <w:t>Exams</w:t>
            </w:r>
            <w:r w:rsidR="00D436C9">
              <w:t xml:space="preserve"> and</w:t>
            </w:r>
            <w:r>
              <w:t xml:space="preserve"> Awards</w:t>
            </w:r>
            <w:r w:rsidR="00D436C9">
              <w:t xml:space="preserve"> Team,</w:t>
            </w:r>
            <w:r>
              <w:t xml:space="preserve"> Team Leader (MSA 4)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64DB5B11" w14:textId="77777777" w:rsidR="0012209D" w:rsidRDefault="00466910" w:rsidP="00466910">
            <w:r>
              <w:t>Up to 3 administrators (L2b)</w:t>
            </w:r>
          </w:p>
          <w:p w14:paraId="15BF0883" w14:textId="32574926" w:rsidR="00466910" w:rsidRPr="005508A2" w:rsidRDefault="00466910" w:rsidP="00466910">
            <w:r>
              <w:t>Supervision of up to 160 casual staff at peak times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741A9BC" w:rsidR="0012209D" w:rsidRPr="005508A2" w:rsidRDefault="00466910" w:rsidP="00466910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49573197" w14:textId="27A0B48A" w:rsidR="00466910" w:rsidRDefault="00467596" w:rsidP="00466910">
            <w:r>
              <w:t xml:space="preserve">To </w:t>
            </w:r>
            <w:r w:rsidR="00B02F38">
              <w:t xml:space="preserve">ensure the </w:t>
            </w:r>
            <w:r>
              <w:t>provi</w:t>
            </w:r>
            <w:r w:rsidR="00B02F38">
              <w:t>sion of</w:t>
            </w:r>
            <w:r>
              <w:t xml:space="preserve"> </w:t>
            </w:r>
            <w:r w:rsidR="00D73BB9">
              <w:t xml:space="preserve">comprehensive, </w:t>
            </w:r>
            <w:proofErr w:type="gramStart"/>
            <w:r w:rsidR="00D73BB9">
              <w:t>e</w:t>
            </w:r>
            <w:r w:rsidR="009419A4">
              <w:t>ffective</w:t>
            </w:r>
            <w:proofErr w:type="gramEnd"/>
            <w:r w:rsidR="009419A4">
              <w:t xml:space="preserve"> and efficient </w:t>
            </w:r>
            <w:r>
              <w:t xml:space="preserve">administrative support to </w:t>
            </w:r>
            <w:r w:rsidR="00E860BD">
              <w:t xml:space="preserve">enable the seamless delivery of </w:t>
            </w:r>
            <w:r w:rsidR="00466910">
              <w:t xml:space="preserve">exams-, awards- or graduation-related activities. </w:t>
            </w:r>
          </w:p>
          <w:p w14:paraId="659D5D66" w14:textId="7EB01113" w:rsidR="0012209D" w:rsidRDefault="00A20A28" w:rsidP="00466910">
            <w:r>
              <w:t>To p</w:t>
            </w:r>
            <w:r w:rsidR="00B02F38">
              <w:t>rovide detailed, specialist advice and guidance as required.</w:t>
            </w:r>
          </w:p>
          <w:p w14:paraId="15BF088B" w14:textId="02A53035" w:rsidR="00A20A28" w:rsidRDefault="00A20A28" w:rsidP="00A20A28">
            <w:r>
              <w:t>To support agreements with internal and external providers to ensure relevant services are delivered within budget and timescales.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62640746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630B13" w14:paraId="30515B22" w14:textId="77777777" w:rsidTr="62640746">
        <w:trPr>
          <w:cantSplit/>
        </w:trPr>
        <w:tc>
          <w:tcPr>
            <w:tcW w:w="598" w:type="dxa"/>
            <w:tcBorders>
              <w:right w:val="nil"/>
            </w:tcBorders>
          </w:tcPr>
          <w:p w14:paraId="22968414" w14:textId="77777777" w:rsidR="00630B13" w:rsidRDefault="00630B13" w:rsidP="009364C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0355AA1E" w14:textId="49B69C3C" w:rsidR="00630B13" w:rsidRDefault="00630B13" w:rsidP="009364C0">
            <w:pPr>
              <w:rPr>
                <w:rStyle w:val="normaltextrun"/>
                <w:color w:val="000000"/>
                <w:szCs w:val="18"/>
                <w:shd w:val="clear" w:color="auto" w:fill="FFFFFF"/>
              </w:rPr>
            </w:pPr>
            <w:r w:rsidRPr="00B02F38">
              <w:t xml:space="preserve">To </w:t>
            </w:r>
            <w:r>
              <w:t>lead on delegated responsibilities</w:t>
            </w:r>
            <w:r w:rsidR="00A43D32">
              <w:t xml:space="preserve"> (see Appendix </w:t>
            </w:r>
            <w:r w:rsidR="00D436C9">
              <w:t>2)</w:t>
            </w:r>
            <w:r>
              <w:t>, ensuring services, venues and casual staff are available at the appropriate time</w:t>
            </w:r>
            <w:r w:rsidRPr="00B02F38">
              <w:t>.</w:t>
            </w:r>
          </w:p>
        </w:tc>
        <w:tc>
          <w:tcPr>
            <w:tcW w:w="1018" w:type="dxa"/>
          </w:tcPr>
          <w:p w14:paraId="086BF2E1" w14:textId="10233DFE" w:rsidR="00630B13" w:rsidRDefault="00630B13" w:rsidP="009364C0">
            <w:r>
              <w:t>20%</w:t>
            </w:r>
          </w:p>
        </w:tc>
      </w:tr>
      <w:tr w:rsidR="009364C0" w14:paraId="40765422" w14:textId="77777777" w:rsidTr="62640746">
        <w:trPr>
          <w:cantSplit/>
        </w:trPr>
        <w:tc>
          <w:tcPr>
            <w:tcW w:w="598" w:type="dxa"/>
            <w:tcBorders>
              <w:right w:val="nil"/>
            </w:tcBorders>
          </w:tcPr>
          <w:p w14:paraId="2A76C11E" w14:textId="77777777" w:rsidR="009364C0" w:rsidRDefault="009364C0" w:rsidP="009364C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28DB61F5" w14:textId="2833136C" w:rsidR="009364C0" w:rsidRPr="00B02F38" w:rsidRDefault="00AB1C20" w:rsidP="009364C0"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To oversee administrative support processes, supervising the work of clerical/administrative assistants, to ensure work is completed, in an accurate and timely manner.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</w:tc>
        <w:tc>
          <w:tcPr>
            <w:tcW w:w="1018" w:type="dxa"/>
          </w:tcPr>
          <w:p w14:paraId="0349C77A" w14:textId="74EF7902" w:rsidR="009364C0" w:rsidRDefault="00D436C9" w:rsidP="009364C0">
            <w:r>
              <w:t>17.5</w:t>
            </w:r>
            <w:r w:rsidR="009364C0">
              <w:t>%</w:t>
            </w:r>
          </w:p>
        </w:tc>
      </w:tr>
      <w:tr w:rsidR="009364C0" w14:paraId="31396B24" w14:textId="77777777" w:rsidTr="62640746">
        <w:trPr>
          <w:cantSplit/>
        </w:trPr>
        <w:tc>
          <w:tcPr>
            <w:tcW w:w="598" w:type="dxa"/>
            <w:tcBorders>
              <w:right w:val="nil"/>
            </w:tcBorders>
          </w:tcPr>
          <w:p w14:paraId="73FCBD6E" w14:textId="77777777" w:rsidR="009364C0" w:rsidRDefault="009364C0" w:rsidP="009364C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41FC24CA" w14:textId="7AFAA5F6" w:rsidR="009364C0" w:rsidRPr="00B02F38" w:rsidRDefault="00AB1C20" w:rsidP="009364C0"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To review procedures and processes, ensuring they are fit for purpose and maximise efficiency, making recommendations for improvements </w:t>
            </w:r>
            <w:proofErr w:type="gramStart"/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where</w:t>
            </w:r>
            <w:proofErr w:type="gramEnd"/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 identified and implementing agreed change.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</w:tc>
        <w:tc>
          <w:tcPr>
            <w:tcW w:w="1018" w:type="dxa"/>
          </w:tcPr>
          <w:p w14:paraId="011C2EBB" w14:textId="265477A6" w:rsidR="009364C0" w:rsidRDefault="00D436C9" w:rsidP="009364C0">
            <w:r>
              <w:t>17.5</w:t>
            </w:r>
            <w:r w:rsidR="009364C0">
              <w:t>%</w:t>
            </w:r>
          </w:p>
        </w:tc>
      </w:tr>
      <w:tr w:rsidR="00AB1C20" w14:paraId="50510CDF" w14:textId="77777777" w:rsidTr="62640746">
        <w:trPr>
          <w:cantSplit/>
        </w:trPr>
        <w:tc>
          <w:tcPr>
            <w:tcW w:w="598" w:type="dxa"/>
            <w:tcBorders>
              <w:right w:val="nil"/>
            </w:tcBorders>
          </w:tcPr>
          <w:p w14:paraId="37AF2100" w14:textId="77777777" w:rsidR="00AB1C20" w:rsidRDefault="00AB1C20" w:rsidP="00AB1C2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491BE09" w14:textId="32308301" w:rsidR="00AB1C20" w:rsidRDefault="00AB1C20" w:rsidP="00AB1C20">
            <w:pPr>
              <w:rPr>
                <w:rStyle w:val="normaltextrun"/>
                <w:color w:val="000000"/>
                <w:szCs w:val="18"/>
                <w:shd w:val="clear" w:color="auto" w:fill="FFFFFF"/>
              </w:rPr>
            </w:pPr>
            <w:r>
              <w:t xml:space="preserve">To oversee team members’ output, monitoring service, </w:t>
            </w:r>
            <w:proofErr w:type="gramStart"/>
            <w:r>
              <w:t>quality</w:t>
            </w:r>
            <w:proofErr w:type="gramEnd"/>
            <w:r>
              <w:t xml:space="preserve"> and performance towards set objectives, and identifying and providing training, coaching and mentoring as required</w:t>
            </w:r>
          </w:p>
        </w:tc>
        <w:tc>
          <w:tcPr>
            <w:tcW w:w="1018" w:type="dxa"/>
          </w:tcPr>
          <w:p w14:paraId="76345295" w14:textId="53A127A4" w:rsidR="00AB1C20" w:rsidRDefault="00AB1C20" w:rsidP="00AB1C20">
            <w:r>
              <w:t>20%</w:t>
            </w:r>
          </w:p>
        </w:tc>
      </w:tr>
      <w:tr w:rsidR="00AB1C20" w14:paraId="15BF0898" w14:textId="77777777" w:rsidTr="62640746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5" w14:textId="77777777" w:rsidR="00AB1C20" w:rsidRDefault="00AB1C20" w:rsidP="00AB1C2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6" w14:textId="56E97783" w:rsidR="00AB1C20" w:rsidRDefault="00AB1C20" w:rsidP="00AB1C20"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To provide detailed advice and guidance on specialist defined processes and procedures to internal and external customers, using judgement to suggest the most appropriate course of action where appropriate.   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</w:tc>
        <w:tc>
          <w:tcPr>
            <w:tcW w:w="1018" w:type="dxa"/>
          </w:tcPr>
          <w:p w14:paraId="15BF0897" w14:textId="70875934" w:rsidR="00AB1C20" w:rsidRDefault="00606746" w:rsidP="00AB1C20">
            <w:r>
              <w:t>5</w:t>
            </w:r>
            <w:r w:rsidR="00AB1C20">
              <w:t>%</w:t>
            </w:r>
          </w:p>
        </w:tc>
      </w:tr>
      <w:tr w:rsidR="00AB1C20" w14:paraId="489C022F" w14:textId="77777777" w:rsidTr="62640746">
        <w:trPr>
          <w:cantSplit/>
        </w:trPr>
        <w:tc>
          <w:tcPr>
            <w:tcW w:w="598" w:type="dxa"/>
            <w:tcBorders>
              <w:right w:val="nil"/>
            </w:tcBorders>
          </w:tcPr>
          <w:p w14:paraId="7B429A60" w14:textId="77777777" w:rsidR="00AB1C20" w:rsidRDefault="00AB1C20" w:rsidP="00AB1C2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45293BE7" w14:textId="09291B24" w:rsidR="00AB1C20" w:rsidRPr="00B02F38" w:rsidRDefault="00AB1C20" w:rsidP="00AB1C20">
            <w:r>
              <w:t xml:space="preserve">To work with team leader to provide effective recruitment for permanent, fixed term contract, temporary and casual staff; support training and performance monitoring for temporary and casual staff as required. </w:t>
            </w:r>
          </w:p>
        </w:tc>
        <w:tc>
          <w:tcPr>
            <w:tcW w:w="1018" w:type="dxa"/>
          </w:tcPr>
          <w:p w14:paraId="59EBDD77" w14:textId="5DA57E16" w:rsidR="00AB1C20" w:rsidRDefault="00AB1C20" w:rsidP="00AB1C20">
            <w:r>
              <w:t>5%</w:t>
            </w:r>
          </w:p>
        </w:tc>
      </w:tr>
      <w:tr w:rsidR="002D6B73" w14:paraId="7B0CB568" w14:textId="77777777" w:rsidTr="62640746">
        <w:trPr>
          <w:cantSplit/>
        </w:trPr>
        <w:tc>
          <w:tcPr>
            <w:tcW w:w="598" w:type="dxa"/>
            <w:tcBorders>
              <w:right w:val="nil"/>
            </w:tcBorders>
          </w:tcPr>
          <w:p w14:paraId="21B51B97" w14:textId="345EC344" w:rsidR="002D6B73" w:rsidRDefault="00F4650B" w:rsidP="00FD58E0">
            <w:r>
              <w:t>7</w:t>
            </w:r>
          </w:p>
        </w:tc>
        <w:tc>
          <w:tcPr>
            <w:tcW w:w="8011" w:type="dxa"/>
            <w:tcBorders>
              <w:left w:val="nil"/>
            </w:tcBorders>
          </w:tcPr>
          <w:p w14:paraId="3BF04041" w14:textId="1AC4C174" w:rsidR="002D6B73" w:rsidRDefault="002D6B73" w:rsidP="00AB1C20"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Contribute, as a member of Student and Education Services, towards broader initiatives to ensure and implement an excellent student experience. Participate in cross-functional activities such as international student registration, open days and student recruitment events, confirmation and clearing.</w:t>
            </w:r>
          </w:p>
        </w:tc>
        <w:tc>
          <w:tcPr>
            <w:tcW w:w="1018" w:type="dxa"/>
          </w:tcPr>
          <w:p w14:paraId="0ADDD3A2" w14:textId="6BBCC2C9" w:rsidR="002D6B73" w:rsidRDefault="002D6B73" w:rsidP="00AB1C20">
            <w:r>
              <w:t>5%</w:t>
            </w:r>
          </w:p>
        </w:tc>
      </w:tr>
      <w:tr w:rsidR="00AB1C20" w14:paraId="15BF08A4" w14:textId="77777777" w:rsidTr="62640746">
        <w:trPr>
          <w:cantSplit/>
          <w:trHeight w:val="300"/>
        </w:trPr>
        <w:tc>
          <w:tcPr>
            <w:tcW w:w="598" w:type="dxa"/>
            <w:tcBorders>
              <w:right w:val="nil"/>
            </w:tcBorders>
          </w:tcPr>
          <w:p w14:paraId="15BF08A1" w14:textId="7DA52D5D" w:rsidR="00AB1C20" w:rsidRDefault="00F4650B" w:rsidP="00F4650B">
            <w:r>
              <w:t>8.</w:t>
            </w:r>
          </w:p>
        </w:tc>
        <w:tc>
          <w:tcPr>
            <w:tcW w:w="8011" w:type="dxa"/>
            <w:tcBorders>
              <w:left w:val="nil"/>
            </w:tcBorders>
          </w:tcPr>
          <w:p w14:paraId="15BF08A2" w14:textId="20C8C8A2" w:rsidR="00AB1C20" w:rsidRDefault="00AB1C20" w:rsidP="00AB1C20">
            <w:r>
              <w:t>To work collaboratively within S</w:t>
            </w:r>
            <w:r w:rsidR="008344B7">
              <w:t>tudent and Education Services</w:t>
            </w:r>
            <w:r>
              <w:t xml:space="preserve"> and in other professional services</w:t>
            </w:r>
            <w:r w:rsidR="008344B7">
              <w:t xml:space="preserve"> departments</w:t>
            </w:r>
            <w:r>
              <w:t xml:space="preserve"> to ensure shared responsibilities are agreed and met in a timely manner so that student-facing processes are delivered seamlessly. </w:t>
            </w:r>
          </w:p>
        </w:tc>
        <w:tc>
          <w:tcPr>
            <w:tcW w:w="1018" w:type="dxa"/>
          </w:tcPr>
          <w:p w14:paraId="15BF08A3" w14:textId="154B72ED" w:rsidR="00AB1C20" w:rsidRDefault="003D0CA9" w:rsidP="00AB1C20">
            <w:r>
              <w:t>5</w:t>
            </w:r>
            <w:r w:rsidR="00AB1C20">
              <w:t>%</w:t>
            </w:r>
          </w:p>
        </w:tc>
      </w:tr>
      <w:tr w:rsidR="00AB1C20" w14:paraId="02C51BD6" w14:textId="77777777" w:rsidTr="62640746">
        <w:trPr>
          <w:cantSplit/>
        </w:trPr>
        <w:tc>
          <w:tcPr>
            <w:tcW w:w="598" w:type="dxa"/>
            <w:tcBorders>
              <w:right w:val="nil"/>
            </w:tcBorders>
          </w:tcPr>
          <w:p w14:paraId="6979F6BB" w14:textId="3F5FE63C" w:rsidR="00AB1C20" w:rsidRDefault="00F4650B" w:rsidP="00F4650B">
            <w:r>
              <w:t>9.</w:t>
            </w:r>
          </w:p>
        </w:tc>
        <w:tc>
          <w:tcPr>
            <w:tcW w:w="8011" w:type="dxa"/>
            <w:tcBorders>
              <w:left w:val="nil"/>
            </w:tcBorders>
          </w:tcPr>
          <w:p w14:paraId="06FB577A" w14:textId="51F03635" w:rsidR="00AB1C20" w:rsidRPr="00447FD8" w:rsidRDefault="00AB1C20" w:rsidP="00AB1C20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7DA7DD49" w:rsidR="00AB1C20" w:rsidRDefault="00D436C9" w:rsidP="00AB1C20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4F8DF7F" w14:textId="77777777" w:rsidR="00AB1C20" w:rsidRDefault="00AB1C20" w:rsidP="00AB1C20">
            <w:r>
              <w:t>Other members of the department/University staff.</w:t>
            </w:r>
          </w:p>
          <w:p w14:paraId="5E395FA4" w14:textId="77777777" w:rsidR="00AB1C20" w:rsidRDefault="00AB1C20" w:rsidP="00AB1C20">
            <w:r>
              <w:t xml:space="preserve">External customers </w:t>
            </w:r>
          </w:p>
          <w:p w14:paraId="15BF08B0" w14:textId="5C8B11DE" w:rsidR="002030C1" w:rsidRDefault="002030C1" w:rsidP="00AB1C20">
            <w:r>
              <w:t>Casual staff and volunteers from other teams during peak periods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53CBFCBD" w14:textId="77777777" w:rsidR="00224AC8" w:rsidRPr="00854DF2" w:rsidRDefault="00224AC8" w:rsidP="00224AC8">
            <w:pPr>
              <w:pStyle w:val="NormalWeb"/>
              <w:rPr>
                <w:rFonts w:ascii="Lucida Sans" w:hAnsi="Lucida Sans"/>
                <w:color w:val="000000"/>
                <w:sz w:val="18"/>
                <w:szCs w:val="18"/>
              </w:rPr>
            </w:pPr>
            <w:r w:rsidRPr="00854DF2">
              <w:rPr>
                <w:rFonts w:ascii="Lucida Sans" w:hAnsi="Lucida Sans"/>
                <w:color w:val="000000"/>
                <w:sz w:val="18"/>
                <w:szCs w:val="18"/>
              </w:rPr>
              <w:t>Special requirements</w:t>
            </w:r>
          </w:p>
          <w:p w14:paraId="25571D60" w14:textId="51AD2564" w:rsidR="00343D93" w:rsidRDefault="00343D93" w:rsidP="00856C27"/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32C61385" w:rsidR="00D436C9" w:rsidRPr="00692E34" w:rsidRDefault="00D436C9" w:rsidP="00224AC8">
            <w:pPr>
              <w:pStyle w:val="NormalWeb"/>
              <w:rPr>
                <w:rFonts w:ascii="Lucida Sans" w:hAnsi="Lucida Sans"/>
                <w:color w:val="000000"/>
                <w:sz w:val="18"/>
                <w:szCs w:val="18"/>
              </w:rPr>
            </w:pPr>
            <w:r>
              <w:rPr>
                <w:rFonts w:ascii="Lucida Sans" w:hAnsi="Lucida Sans"/>
                <w:color w:val="000000"/>
                <w:sz w:val="18"/>
                <w:szCs w:val="18"/>
              </w:rPr>
              <w:t>Demonstrate Southampton University behaviours (Embedding Collegiality – see Appendix 1).</w:t>
            </w:r>
          </w:p>
        </w:tc>
      </w:tr>
    </w:tbl>
    <w:p w14:paraId="15BF08B3" w14:textId="77777777" w:rsidR="00013C10" w:rsidRDefault="00013C10" w:rsidP="0012209D"/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5000" w:type="pct"/>
        <w:tblLook w:val="04A0" w:firstRow="1" w:lastRow="0" w:firstColumn="1" w:lastColumn="0" w:noHBand="0" w:noVBand="1"/>
      </w:tblPr>
      <w:tblGrid>
        <w:gridCol w:w="1496"/>
        <w:gridCol w:w="3514"/>
        <w:gridCol w:w="3208"/>
        <w:gridCol w:w="1409"/>
      </w:tblGrid>
      <w:tr w:rsidR="00010BB4" w14:paraId="15BF08BA" w14:textId="7F8EBB35" w:rsidTr="00D436C9">
        <w:tc>
          <w:tcPr>
            <w:tcW w:w="777" w:type="pct"/>
            <w:shd w:val="clear" w:color="auto" w:fill="D9D9D9" w:themeFill="background1" w:themeFillShade="D9"/>
            <w:vAlign w:val="center"/>
          </w:tcPr>
          <w:p w14:paraId="15BF08B6" w14:textId="77777777" w:rsidR="00010BB4" w:rsidRPr="00013C10" w:rsidRDefault="00010BB4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1825" w:type="pct"/>
            <w:shd w:val="clear" w:color="auto" w:fill="D9D9D9" w:themeFill="background1" w:themeFillShade="D9"/>
            <w:vAlign w:val="center"/>
          </w:tcPr>
          <w:p w14:paraId="15BF08B7" w14:textId="77777777" w:rsidR="00010BB4" w:rsidRPr="00013C10" w:rsidRDefault="00010BB4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15BF08B8" w14:textId="77777777" w:rsidR="00010BB4" w:rsidRPr="00013C10" w:rsidRDefault="00010BB4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732" w:type="pct"/>
            <w:shd w:val="clear" w:color="auto" w:fill="D9D9D9" w:themeFill="background1" w:themeFillShade="D9"/>
          </w:tcPr>
          <w:p w14:paraId="21B0E780" w14:textId="75B8A806" w:rsidR="00010BB4" w:rsidRPr="00013C10" w:rsidRDefault="00010BB4" w:rsidP="00321CAA">
            <w:pPr>
              <w:rPr>
                <w:bCs/>
              </w:rPr>
            </w:pPr>
            <w:r w:rsidRPr="00010BB4">
              <w:rPr>
                <w:bCs/>
              </w:rPr>
              <w:t>How to be assessed</w:t>
            </w:r>
          </w:p>
        </w:tc>
      </w:tr>
      <w:tr w:rsidR="00010BB4" w14:paraId="15BF08BF" w14:textId="1AADEE19" w:rsidTr="00D436C9">
        <w:tc>
          <w:tcPr>
            <w:tcW w:w="777" w:type="pct"/>
          </w:tcPr>
          <w:p w14:paraId="15BF08BB" w14:textId="21456655" w:rsidR="00010BB4" w:rsidRPr="00FD5B0E" w:rsidRDefault="00010BB4" w:rsidP="004C224B">
            <w:pPr>
              <w:spacing w:before="0" w:after="0"/>
            </w:pPr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1825" w:type="pct"/>
          </w:tcPr>
          <w:p w14:paraId="27388EDA" w14:textId="4E5DBD46" w:rsidR="00010BB4" w:rsidRDefault="00010BB4" w:rsidP="004C224B">
            <w:pPr>
              <w:spacing w:before="0" w:after="0"/>
            </w:pPr>
            <w:r>
              <w:t>Skill level equivalent to achievement of HNC, A-Level, NVQ3 with proven work experience acquired in relevant roles and job-related training.</w:t>
            </w:r>
          </w:p>
          <w:p w14:paraId="7D32F7CC" w14:textId="77777777" w:rsidR="004C224B" w:rsidRDefault="004C224B" w:rsidP="004C224B">
            <w:pPr>
              <w:spacing w:before="0" w:after="0"/>
            </w:pPr>
          </w:p>
          <w:p w14:paraId="55F77A3C" w14:textId="2759575B" w:rsidR="00010BB4" w:rsidRDefault="00010BB4" w:rsidP="004C224B">
            <w:pPr>
              <w:spacing w:before="0" w:after="0"/>
            </w:pPr>
            <w:r>
              <w:t>Able to accurately analyse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14:paraId="2978F67B" w14:textId="77777777" w:rsidR="004C224B" w:rsidRDefault="004C224B" w:rsidP="004C224B">
            <w:pPr>
              <w:spacing w:before="0" w:after="0"/>
            </w:pPr>
          </w:p>
          <w:p w14:paraId="15BF08BC" w14:textId="65A12963" w:rsidR="00010BB4" w:rsidRDefault="00010BB4" w:rsidP="004C224B">
            <w:pPr>
              <w:spacing w:before="0" w:after="0"/>
            </w:pPr>
            <w:r>
              <w:t>Good knowledge of MS Office applications.</w:t>
            </w:r>
          </w:p>
        </w:tc>
        <w:tc>
          <w:tcPr>
            <w:tcW w:w="1666" w:type="pct"/>
          </w:tcPr>
          <w:p w14:paraId="656DCA23" w14:textId="35B7D1F1" w:rsidR="00010BB4" w:rsidRDefault="00010BB4" w:rsidP="004C224B">
            <w:pPr>
              <w:spacing w:before="0" w:after="0"/>
            </w:pPr>
            <w:r>
              <w:t>Advanced skills in Microsoft Office applications</w:t>
            </w:r>
            <w:r w:rsidR="004C224B">
              <w:t>.</w:t>
            </w:r>
          </w:p>
          <w:p w14:paraId="3E0C3FDD" w14:textId="77777777" w:rsidR="004C224B" w:rsidRDefault="004C224B" w:rsidP="004C224B">
            <w:pPr>
              <w:spacing w:before="0" w:after="0"/>
            </w:pPr>
          </w:p>
          <w:p w14:paraId="15BF08BD" w14:textId="3EAF00C1" w:rsidR="00010BB4" w:rsidRDefault="00010BB4" w:rsidP="004C224B">
            <w:pPr>
              <w:spacing w:before="0" w:after="0"/>
            </w:pPr>
            <w:r>
              <w:t>Able to apply a comprehensive understanding of relevant University systems and procedures and procedures, and an awareness of activities in the broader work area.</w:t>
            </w:r>
          </w:p>
        </w:tc>
        <w:tc>
          <w:tcPr>
            <w:tcW w:w="732" w:type="pct"/>
          </w:tcPr>
          <w:p w14:paraId="549CCBAC" w14:textId="77777777" w:rsidR="00CB2632" w:rsidRDefault="00CB2632" w:rsidP="00CB2632">
            <w:pPr>
              <w:spacing w:before="0" w:after="0"/>
            </w:pPr>
            <w:r>
              <w:t>Application and Interview</w:t>
            </w:r>
          </w:p>
          <w:p w14:paraId="054E3903" w14:textId="77777777" w:rsidR="004C224B" w:rsidRDefault="004C224B" w:rsidP="004C224B">
            <w:pPr>
              <w:spacing w:before="0" w:after="0"/>
            </w:pPr>
          </w:p>
          <w:p w14:paraId="532445D2" w14:textId="77777777" w:rsidR="004C224B" w:rsidRDefault="004C224B" w:rsidP="004C224B">
            <w:pPr>
              <w:spacing w:before="0" w:after="0"/>
            </w:pPr>
          </w:p>
          <w:p w14:paraId="1BB96D03" w14:textId="77777777" w:rsidR="004C224B" w:rsidRDefault="004C224B" w:rsidP="004C224B">
            <w:pPr>
              <w:spacing w:before="0" w:after="0"/>
            </w:pPr>
          </w:p>
          <w:p w14:paraId="012CBBAC" w14:textId="77777777" w:rsidR="004C224B" w:rsidRDefault="004C224B" w:rsidP="004C224B">
            <w:pPr>
              <w:spacing w:before="0" w:after="0"/>
            </w:pPr>
          </w:p>
          <w:p w14:paraId="3880ED83" w14:textId="77777777" w:rsidR="004C224B" w:rsidRDefault="004C224B" w:rsidP="004C224B">
            <w:pPr>
              <w:spacing w:before="0" w:after="0"/>
            </w:pPr>
          </w:p>
          <w:p w14:paraId="05C61792" w14:textId="77777777" w:rsidR="004C224B" w:rsidRDefault="004C224B" w:rsidP="004C224B">
            <w:pPr>
              <w:spacing w:before="0" w:after="0"/>
            </w:pPr>
          </w:p>
          <w:p w14:paraId="76876422" w14:textId="77777777" w:rsidR="004C224B" w:rsidRDefault="004C224B" w:rsidP="004C224B">
            <w:pPr>
              <w:spacing w:before="0" w:after="0"/>
            </w:pPr>
          </w:p>
          <w:p w14:paraId="1D93EB55" w14:textId="5EE92CEA" w:rsidR="004C224B" w:rsidRDefault="004C224B" w:rsidP="004C224B">
            <w:pPr>
              <w:spacing w:before="0" w:after="0"/>
            </w:pPr>
          </w:p>
        </w:tc>
      </w:tr>
      <w:tr w:rsidR="00010BB4" w14:paraId="15BF08C4" w14:textId="4EB7E2D6" w:rsidTr="00D436C9">
        <w:tc>
          <w:tcPr>
            <w:tcW w:w="777" w:type="pct"/>
          </w:tcPr>
          <w:p w14:paraId="15BF08C0" w14:textId="59D19CD8" w:rsidR="00010BB4" w:rsidRPr="00FD5B0E" w:rsidRDefault="00010BB4" w:rsidP="004C224B">
            <w:pPr>
              <w:spacing w:before="0" w:after="0"/>
            </w:pPr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1825" w:type="pct"/>
          </w:tcPr>
          <w:p w14:paraId="38F50C91" w14:textId="515F6790" w:rsidR="00010BB4" w:rsidRDefault="00010BB4" w:rsidP="004C224B">
            <w:pPr>
              <w:spacing w:before="0" w:after="0"/>
            </w:pPr>
            <w:r>
              <w:t>Able to plan and prioritise a range of one’s own, and the team’s, activities, working within the team’s general activity plan.</w:t>
            </w:r>
          </w:p>
          <w:p w14:paraId="5414E24B" w14:textId="77777777" w:rsidR="004C224B" w:rsidRDefault="004C224B" w:rsidP="004C224B">
            <w:pPr>
              <w:spacing w:before="0" w:after="0"/>
            </w:pPr>
          </w:p>
          <w:p w14:paraId="15BF08C1" w14:textId="75C482B5" w:rsidR="00010BB4" w:rsidRDefault="00010BB4" w:rsidP="004C224B">
            <w:pPr>
              <w:spacing w:before="0" w:after="0"/>
            </w:pPr>
            <w:r w:rsidRPr="00312C9E">
              <w:t>Ab</w:t>
            </w:r>
            <w:r>
              <w:t xml:space="preserve">le </w:t>
            </w:r>
            <w:r w:rsidRPr="00312C9E">
              <w:t xml:space="preserve">to successfully plan and deliver </w:t>
            </w:r>
            <w:r>
              <w:t>activities</w:t>
            </w:r>
            <w:r w:rsidRPr="00312C9E">
              <w:t xml:space="preserve"> over a period of several </w:t>
            </w:r>
            <w:proofErr w:type="gramStart"/>
            <w:r w:rsidRPr="00312C9E">
              <w:t>months.(</w:t>
            </w:r>
            <w:proofErr w:type="gramEnd"/>
            <w:r w:rsidRPr="00312C9E">
              <w:t>e.g. to co-ordinate an event)</w:t>
            </w:r>
          </w:p>
        </w:tc>
        <w:tc>
          <w:tcPr>
            <w:tcW w:w="1666" w:type="pct"/>
          </w:tcPr>
          <w:p w14:paraId="15BF08C2" w14:textId="5BEEAB58" w:rsidR="00010BB4" w:rsidRDefault="00010BB4" w:rsidP="004C224B">
            <w:pPr>
              <w:spacing w:before="0" w:after="0"/>
            </w:pPr>
            <w:r>
              <w:t>Experience of organising large-scale events</w:t>
            </w:r>
          </w:p>
        </w:tc>
        <w:tc>
          <w:tcPr>
            <w:tcW w:w="732" w:type="pct"/>
          </w:tcPr>
          <w:p w14:paraId="1E3E6984" w14:textId="77777777" w:rsidR="00CB2632" w:rsidRDefault="00CB2632" w:rsidP="00CB2632">
            <w:pPr>
              <w:spacing w:before="0" w:after="0"/>
            </w:pPr>
            <w:r>
              <w:t>Application and Interview</w:t>
            </w:r>
          </w:p>
          <w:p w14:paraId="7F86061A" w14:textId="3926CBD0" w:rsidR="004C224B" w:rsidRDefault="004C224B" w:rsidP="004C224B">
            <w:pPr>
              <w:spacing w:before="0" w:after="0"/>
            </w:pPr>
          </w:p>
        </w:tc>
      </w:tr>
      <w:tr w:rsidR="00010BB4" w14:paraId="15BF08C9" w14:textId="53A515E5" w:rsidTr="00D436C9">
        <w:tc>
          <w:tcPr>
            <w:tcW w:w="777" w:type="pct"/>
          </w:tcPr>
          <w:p w14:paraId="15BF08C5" w14:textId="1EC20CD1" w:rsidR="00010BB4" w:rsidRPr="00FD5B0E" w:rsidRDefault="00010BB4" w:rsidP="004C224B">
            <w:pPr>
              <w:spacing w:before="0" w:after="0"/>
            </w:pPr>
            <w:r w:rsidRPr="00FD5B0E">
              <w:lastRenderedPageBreak/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1825" w:type="pct"/>
          </w:tcPr>
          <w:p w14:paraId="3F22F667" w14:textId="25BF2A1A" w:rsidR="00010BB4" w:rsidRDefault="00010BB4" w:rsidP="004C224B">
            <w:pPr>
              <w:spacing w:before="0" w:after="0"/>
            </w:pPr>
            <w:r w:rsidRPr="00601F61">
              <w:t>Able to identify and solve problems by applying</w:t>
            </w:r>
            <w:r>
              <w:t xml:space="preserve"> judgement and</w:t>
            </w:r>
            <w:r w:rsidRPr="00601F61">
              <w:t xml:space="preserve"> initiative to tackle some situations in new ways and by developing improved work methods.</w:t>
            </w:r>
          </w:p>
          <w:p w14:paraId="31BEEB8E" w14:textId="77777777" w:rsidR="004C224B" w:rsidRDefault="004C224B" w:rsidP="004C224B">
            <w:pPr>
              <w:spacing w:before="0" w:after="0"/>
            </w:pPr>
          </w:p>
          <w:p w14:paraId="0279108C" w14:textId="045F84B3" w:rsidR="00010BB4" w:rsidRDefault="00010BB4" w:rsidP="004C224B">
            <w:pPr>
              <w:spacing w:before="0" w:after="0"/>
            </w:pPr>
            <w:r>
              <w:t>Able to apply an understanding of relevant systems and procedures, and an awareness of activities in the broader work area.</w:t>
            </w:r>
          </w:p>
          <w:p w14:paraId="5F727FE5" w14:textId="77777777" w:rsidR="004C224B" w:rsidRDefault="004C224B" w:rsidP="004C224B">
            <w:pPr>
              <w:spacing w:before="0" w:after="0"/>
            </w:pPr>
          </w:p>
          <w:p w14:paraId="15BF08C6" w14:textId="1B827E10" w:rsidR="00010BB4" w:rsidRDefault="00010BB4" w:rsidP="004C224B">
            <w:pPr>
              <w:spacing w:before="0" w:after="0"/>
            </w:pPr>
            <w:r>
              <w:t xml:space="preserve">Analyse changes to systems and processes to understand implications, and to cascade this information. </w:t>
            </w:r>
          </w:p>
        </w:tc>
        <w:tc>
          <w:tcPr>
            <w:tcW w:w="1666" w:type="pct"/>
          </w:tcPr>
          <w:p w14:paraId="15BF08C7" w14:textId="77777777" w:rsidR="00010BB4" w:rsidRDefault="00010BB4" w:rsidP="004C224B">
            <w:pPr>
              <w:spacing w:before="0" w:after="0"/>
            </w:pPr>
          </w:p>
        </w:tc>
        <w:tc>
          <w:tcPr>
            <w:tcW w:w="732" w:type="pct"/>
          </w:tcPr>
          <w:p w14:paraId="7F45D52B" w14:textId="3848AC2A" w:rsidR="004C224B" w:rsidRDefault="004C224B" w:rsidP="004C224B">
            <w:pPr>
              <w:spacing w:before="0" w:after="0"/>
            </w:pPr>
          </w:p>
        </w:tc>
      </w:tr>
      <w:tr w:rsidR="00010BB4" w14:paraId="15BF08CE" w14:textId="350FD0CD" w:rsidTr="00D436C9">
        <w:tc>
          <w:tcPr>
            <w:tcW w:w="777" w:type="pct"/>
          </w:tcPr>
          <w:p w14:paraId="15BF08CA" w14:textId="63F21CD8" w:rsidR="00010BB4" w:rsidRPr="00FD5B0E" w:rsidRDefault="00010BB4" w:rsidP="004C224B">
            <w:pPr>
              <w:spacing w:before="0" w:after="0"/>
            </w:pPr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1825" w:type="pct"/>
          </w:tcPr>
          <w:p w14:paraId="0FDBB4AC" w14:textId="46A16F39" w:rsidR="00010BB4" w:rsidRDefault="00010BB4" w:rsidP="004C224B">
            <w:pPr>
              <w:spacing w:before="0" w:after="0"/>
            </w:pPr>
            <w:r>
              <w:t>Able to solicit ideas and opinions to drive continual improvements.</w:t>
            </w:r>
          </w:p>
          <w:p w14:paraId="3A34C14A" w14:textId="77777777" w:rsidR="004C224B" w:rsidRDefault="004C224B" w:rsidP="004C224B">
            <w:pPr>
              <w:spacing w:before="0" w:after="0"/>
            </w:pPr>
          </w:p>
          <w:p w14:paraId="222CB08A" w14:textId="14E7F6B9" w:rsidR="00010BB4" w:rsidRDefault="00010BB4" w:rsidP="004C224B">
            <w:pPr>
              <w:spacing w:before="0" w:after="0"/>
            </w:pPr>
            <w:r>
              <w:t>Able to positively influence the way a team works together by acting as a role model and identifying individuals’ strengths and weaknesses.</w:t>
            </w:r>
          </w:p>
          <w:p w14:paraId="21F0CB96" w14:textId="77777777" w:rsidR="004C224B" w:rsidRDefault="004C224B" w:rsidP="004C224B">
            <w:pPr>
              <w:spacing w:before="0" w:after="0"/>
            </w:pPr>
          </w:p>
          <w:p w14:paraId="1FCC1B06" w14:textId="2DBEEBB2" w:rsidR="00010BB4" w:rsidRDefault="00010BB4" w:rsidP="004C224B">
            <w:pPr>
              <w:spacing w:before="0" w:after="0"/>
            </w:pPr>
            <w:r>
              <w:t>Able to ensure staff are clear about changing work priorities and service expectations.</w:t>
            </w:r>
          </w:p>
          <w:p w14:paraId="1064D9F8" w14:textId="77777777" w:rsidR="004C224B" w:rsidRDefault="004C224B" w:rsidP="004C224B">
            <w:pPr>
              <w:spacing w:before="0" w:after="0"/>
            </w:pPr>
          </w:p>
          <w:p w14:paraId="15BF08CB" w14:textId="4CA4FAA2" w:rsidR="00010BB4" w:rsidRDefault="00010BB4" w:rsidP="004C224B">
            <w:pPr>
              <w:spacing w:before="0" w:after="0"/>
            </w:pPr>
            <w:r w:rsidRPr="00312C9E">
              <w:t>Ab</w:t>
            </w:r>
            <w:r>
              <w:t xml:space="preserve">le </w:t>
            </w:r>
            <w:r w:rsidRPr="00312C9E">
              <w:t xml:space="preserve">to effectively allocate to, and check work of staff, coaching/ training and motivating staff as required.  </w:t>
            </w:r>
          </w:p>
        </w:tc>
        <w:tc>
          <w:tcPr>
            <w:tcW w:w="1666" w:type="pct"/>
          </w:tcPr>
          <w:p w14:paraId="41745823" w14:textId="77777777" w:rsidR="004C224B" w:rsidRDefault="004C224B" w:rsidP="004C224B">
            <w:pPr>
              <w:spacing w:before="0" w:after="0"/>
            </w:pPr>
          </w:p>
          <w:p w14:paraId="2348C287" w14:textId="492C3EDC" w:rsidR="00010BB4" w:rsidRDefault="00010BB4" w:rsidP="004C224B">
            <w:pPr>
              <w:spacing w:before="0" w:after="0"/>
            </w:pPr>
            <w:r>
              <w:t>Supervisory experience</w:t>
            </w:r>
          </w:p>
          <w:p w14:paraId="3DA2C438" w14:textId="77777777" w:rsidR="00010BB4" w:rsidRDefault="00010BB4" w:rsidP="004C224B">
            <w:pPr>
              <w:spacing w:before="0" w:after="0"/>
            </w:pPr>
          </w:p>
          <w:p w14:paraId="7B34CB0F" w14:textId="77777777" w:rsidR="004C224B" w:rsidRDefault="004C224B" w:rsidP="004C224B">
            <w:pPr>
              <w:spacing w:before="0" w:after="0"/>
            </w:pPr>
          </w:p>
          <w:p w14:paraId="15BF08CC" w14:textId="7A0DB710" w:rsidR="00010BB4" w:rsidRDefault="00010BB4" w:rsidP="004C224B">
            <w:pPr>
              <w:spacing w:before="0" w:after="0"/>
            </w:pPr>
            <w:r>
              <w:t>Recruitment experience</w:t>
            </w:r>
          </w:p>
        </w:tc>
        <w:tc>
          <w:tcPr>
            <w:tcW w:w="732" w:type="pct"/>
          </w:tcPr>
          <w:p w14:paraId="5BF58335" w14:textId="77777777" w:rsidR="00CB2632" w:rsidRDefault="00CB2632" w:rsidP="00CB2632">
            <w:pPr>
              <w:spacing w:before="0" w:after="0"/>
            </w:pPr>
            <w:r>
              <w:t>Application and Interview</w:t>
            </w:r>
          </w:p>
          <w:p w14:paraId="3ACA1DD1" w14:textId="7F64E015" w:rsidR="004C224B" w:rsidRDefault="004C224B" w:rsidP="004C224B">
            <w:pPr>
              <w:spacing w:before="0" w:after="0"/>
            </w:pPr>
          </w:p>
        </w:tc>
      </w:tr>
      <w:tr w:rsidR="00010BB4" w14:paraId="15BF08D3" w14:textId="76E6B07E" w:rsidTr="00D436C9">
        <w:tc>
          <w:tcPr>
            <w:tcW w:w="777" w:type="pct"/>
          </w:tcPr>
          <w:p w14:paraId="15BF08CF" w14:textId="277D6EAF" w:rsidR="00010BB4" w:rsidRPr="00FD5B0E" w:rsidRDefault="00010BB4" w:rsidP="004C224B">
            <w:pPr>
              <w:spacing w:before="0" w:after="0"/>
            </w:pPr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1825" w:type="pct"/>
          </w:tcPr>
          <w:p w14:paraId="29B6B353" w14:textId="3BB8FB74" w:rsidR="00010BB4" w:rsidRDefault="00010BB4" w:rsidP="004C224B">
            <w:pPr>
              <w:spacing w:before="0" w:after="0"/>
            </w:pPr>
            <w:r>
              <w:t>Able to elicit information to identify specific customer needs.</w:t>
            </w:r>
          </w:p>
          <w:p w14:paraId="429354CD" w14:textId="77777777" w:rsidR="004C224B" w:rsidRDefault="004C224B" w:rsidP="004C224B">
            <w:pPr>
              <w:spacing w:before="0" w:after="0"/>
            </w:pPr>
          </w:p>
          <w:p w14:paraId="15BF08D0" w14:textId="16C70B93" w:rsidR="00010BB4" w:rsidRDefault="00010BB4" w:rsidP="004C224B">
            <w:pPr>
              <w:spacing w:before="0" w:after="0"/>
            </w:pPr>
            <w:r>
              <w:t>Able to offer proactive advice and guidance.</w:t>
            </w:r>
          </w:p>
        </w:tc>
        <w:tc>
          <w:tcPr>
            <w:tcW w:w="1666" w:type="pct"/>
          </w:tcPr>
          <w:p w14:paraId="15BF08D1" w14:textId="7A36724A" w:rsidR="00010BB4" w:rsidRDefault="00010BB4" w:rsidP="004C224B">
            <w:pPr>
              <w:spacing w:before="0" w:after="0"/>
            </w:pPr>
            <w:r>
              <w:t>Presentation skills or experience of presenting to large groups (&gt;50)</w:t>
            </w:r>
          </w:p>
        </w:tc>
        <w:tc>
          <w:tcPr>
            <w:tcW w:w="732" w:type="pct"/>
          </w:tcPr>
          <w:p w14:paraId="0B0DBC40" w14:textId="4464A522" w:rsidR="00561DFE" w:rsidRDefault="00CB2632" w:rsidP="004C224B">
            <w:pPr>
              <w:spacing w:before="0" w:after="0"/>
            </w:pPr>
            <w:r>
              <w:t xml:space="preserve">Interview </w:t>
            </w:r>
          </w:p>
        </w:tc>
      </w:tr>
      <w:tr w:rsidR="00010BB4" w14:paraId="15BF08D8" w14:textId="28FB9B13" w:rsidTr="00D436C9">
        <w:tc>
          <w:tcPr>
            <w:tcW w:w="777" w:type="pct"/>
          </w:tcPr>
          <w:p w14:paraId="15BF08D4" w14:textId="39C68447" w:rsidR="00010BB4" w:rsidRPr="00D436C9" w:rsidRDefault="00D436C9" w:rsidP="004C224B">
            <w:pPr>
              <w:spacing w:before="0" w:after="0"/>
            </w:pPr>
            <w:r w:rsidRPr="00D436C9">
              <w:t xml:space="preserve">Other </w:t>
            </w:r>
            <w:r>
              <w:t>skills and behaviours</w:t>
            </w:r>
          </w:p>
        </w:tc>
        <w:tc>
          <w:tcPr>
            <w:tcW w:w="1825" w:type="pct"/>
          </w:tcPr>
          <w:p w14:paraId="15BF08D5" w14:textId="2952A257" w:rsidR="00010BB4" w:rsidRDefault="00010BB4" w:rsidP="004C224B">
            <w:pPr>
              <w:spacing w:before="0" w:after="0"/>
            </w:pPr>
            <w:r>
              <w:t>Able to demonstrate values and behaviours associated with excellent customer service.</w:t>
            </w:r>
          </w:p>
        </w:tc>
        <w:tc>
          <w:tcPr>
            <w:tcW w:w="1666" w:type="pct"/>
          </w:tcPr>
          <w:p w14:paraId="15BF08D6" w14:textId="280E1205" w:rsidR="00010BB4" w:rsidRDefault="00010BB4" w:rsidP="004C224B">
            <w:pPr>
              <w:spacing w:before="0" w:after="0"/>
            </w:pPr>
          </w:p>
        </w:tc>
        <w:tc>
          <w:tcPr>
            <w:tcW w:w="732" w:type="pct"/>
          </w:tcPr>
          <w:p w14:paraId="5778E7BD" w14:textId="53D4ADBC" w:rsidR="00010BB4" w:rsidRDefault="00CB2632" w:rsidP="004C224B">
            <w:pPr>
              <w:spacing w:before="0" w:after="0"/>
            </w:pPr>
            <w:r>
              <w:t>Application</w:t>
            </w:r>
          </w:p>
        </w:tc>
      </w:tr>
      <w:tr w:rsidR="00010BB4" w14:paraId="7B4B0CD0" w14:textId="545F3492" w:rsidTr="00D436C9">
        <w:tc>
          <w:tcPr>
            <w:tcW w:w="777" w:type="pct"/>
          </w:tcPr>
          <w:p w14:paraId="0E69A571" w14:textId="4ECC34FB" w:rsidR="00010BB4" w:rsidRDefault="00010BB4" w:rsidP="004C224B">
            <w:pPr>
              <w:spacing w:before="0" w:after="0"/>
            </w:pPr>
            <w:r>
              <w:t>Special requirements</w:t>
            </w:r>
          </w:p>
        </w:tc>
        <w:tc>
          <w:tcPr>
            <w:tcW w:w="1825" w:type="pct"/>
          </w:tcPr>
          <w:p w14:paraId="05FCA404" w14:textId="58C020ED" w:rsidR="00010BB4" w:rsidRDefault="00010BB4" w:rsidP="004C224B">
            <w:pPr>
              <w:spacing w:before="0" w:after="0"/>
            </w:pPr>
            <w:r>
              <w:rPr>
                <w:rFonts w:cs="Lucida Sans"/>
                <w:color w:val="000000"/>
                <w:szCs w:val="18"/>
              </w:rPr>
              <w:t xml:space="preserve">Leave is granted only in exceptional circumstances during peak times </w:t>
            </w:r>
            <w:r>
              <w:t xml:space="preserve">(which are usually but not exclusively December, January, </w:t>
            </w:r>
            <w:proofErr w:type="gramStart"/>
            <w:r>
              <w:t>May</w:t>
            </w:r>
            <w:proofErr w:type="gramEnd"/>
            <w:r>
              <w:t xml:space="preserve"> and July)</w:t>
            </w:r>
          </w:p>
        </w:tc>
        <w:tc>
          <w:tcPr>
            <w:tcW w:w="1666" w:type="pct"/>
          </w:tcPr>
          <w:p w14:paraId="482CD743" w14:textId="77777777" w:rsidR="00010BB4" w:rsidRDefault="00010BB4" w:rsidP="004C224B">
            <w:pPr>
              <w:spacing w:before="0" w:after="0"/>
            </w:pPr>
          </w:p>
        </w:tc>
        <w:tc>
          <w:tcPr>
            <w:tcW w:w="732" w:type="pct"/>
          </w:tcPr>
          <w:p w14:paraId="6370A8FE" w14:textId="044F7165" w:rsidR="00010BB4" w:rsidRDefault="00CB2632" w:rsidP="004C224B">
            <w:pPr>
              <w:spacing w:before="0" w:after="0"/>
            </w:pPr>
            <w:r>
              <w:t>Interview</w:t>
            </w:r>
          </w:p>
        </w:tc>
      </w:tr>
    </w:tbl>
    <w:p w14:paraId="5E47EF97" w14:textId="2B287401" w:rsidR="0097379A" w:rsidRDefault="0097379A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5E5637E8" w14:textId="7391D53B" w:rsidR="000B6B3C" w:rsidRDefault="000B6B3C" w:rsidP="0097379A">
      <w:pPr>
        <w:pStyle w:val="Header"/>
        <w:rPr>
          <w:bCs/>
        </w:rPr>
      </w:pPr>
    </w:p>
    <w:p w14:paraId="3CAE29BA" w14:textId="7ED8D46C" w:rsidR="000B6B3C" w:rsidRDefault="000B6B3C">
      <w:pPr>
        <w:overflowPunct/>
        <w:autoSpaceDE/>
        <w:autoSpaceDN/>
        <w:adjustRightInd/>
        <w:spacing w:before="0" w:after="0"/>
        <w:textAlignment w:val="auto"/>
        <w:rPr>
          <w:bCs/>
          <w:sz w:val="20"/>
        </w:rPr>
      </w:pPr>
      <w:r>
        <w:rPr>
          <w:bCs/>
        </w:rPr>
        <w:br w:type="page"/>
      </w:r>
    </w:p>
    <w:p w14:paraId="5F5A2905" w14:textId="77777777" w:rsidR="000B6B3C" w:rsidRPr="0003233D" w:rsidRDefault="000B6B3C" w:rsidP="0097379A">
      <w:pPr>
        <w:pStyle w:val="Header"/>
        <w:rPr>
          <w:bCs/>
        </w:rPr>
      </w:pPr>
    </w:p>
    <w:p w14:paraId="234B1659" w14:textId="77777777" w:rsidR="0097379A" w:rsidRPr="00126A88" w:rsidRDefault="0097379A" w:rsidP="0097379A">
      <w:pPr>
        <w:rPr>
          <w:sz w:val="20"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634B82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A801479" w:rsidR="00D3349E" w:rsidRDefault="00634B82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BA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89A09F2" w:rsidR="0012209D" w:rsidRPr="009957AE" w:rsidRDefault="0097379A" w:rsidP="00973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4B882ED5" w:rsidR="0012209D" w:rsidRPr="009957AE" w:rsidRDefault="008A1A4C" w:rsidP="008A1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gramEnd"/>
            <w:r w:rsidRPr="009957AE">
              <w:rPr>
                <w:sz w:val="16"/>
                <w:szCs w:val="16"/>
              </w:rPr>
              <w:t xml:space="preserve">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D7A73C5" w:rsidR="0012209D" w:rsidRPr="009957AE" w:rsidRDefault="0097379A" w:rsidP="00973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973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973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973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973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973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973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973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65B183CC" w:rsidR="0012209D" w:rsidRPr="009957AE" w:rsidRDefault="0097379A" w:rsidP="00973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27839628" w:rsidR="0012209D" w:rsidRPr="009957AE" w:rsidRDefault="0097379A" w:rsidP="00973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BD35E7D" w:rsidR="0012209D" w:rsidRPr="009957AE" w:rsidRDefault="0097379A" w:rsidP="00973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5A56A616" w:rsidR="00F01EA0" w:rsidRDefault="00F01EA0" w:rsidP="0012209D"/>
    <w:p w14:paraId="492E84EA" w14:textId="18ADF208" w:rsidR="00692E34" w:rsidRDefault="00692E34" w:rsidP="0012209D"/>
    <w:p w14:paraId="642ADB65" w14:textId="5B2F9E43" w:rsidR="00692E34" w:rsidRDefault="00692E34" w:rsidP="0012209D"/>
    <w:p w14:paraId="1EF19E61" w14:textId="77777777" w:rsidR="00692E34" w:rsidRDefault="00692E34" w:rsidP="0012209D"/>
    <w:p w14:paraId="11AB917D" w14:textId="77777777" w:rsidR="00692E34" w:rsidRDefault="00692E34" w:rsidP="0012209D"/>
    <w:p w14:paraId="7DF916DD" w14:textId="77777777" w:rsidR="00692E34" w:rsidRPr="004D5EE4" w:rsidRDefault="00692E34" w:rsidP="00692E34">
      <w:pPr>
        <w:pStyle w:val="paragraph"/>
        <w:spacing w:before="0" w:beforeAutospacing="0" w:after="0" w:afterAutospacing="0"/>
        <w:textAlignment w:val="baseline"/>
        <w:rPr>
          <w:rFonts w:ascii="Lucida Sans" w:hAnsi="Lucida Sans" w:cs="Segoe UI"/>
          <w:sz w:val="18"/>
          <w:szCs w:val="18"/>
        </w:rPr>
      </w:pPr>
      <w:r w:rsidRPr="004D5EE4">
        <w:rPr>
          <w:rStyle w:val="normaltextrun"/>
          <w:rFonts w:ascii="Lucida Sans" w:hAnsi="Lucida Sans" w:cs="Segoe UI"/>
          <w:color w:val="808080"/>
        </w:rPr>
        <w:t>Appendix 1.</w:t>
      </w:r>
      <w:r w:rsidRPr="004D5EE4">
        <w:rPr>
          <w:rStyle w:val="normaltextrun"/>
          <w:rFonts w:ascii="Arial" w:hAnsi="Arial" w:cs="Arial"/>
          <w:color w:val="808080"/>
        </w:rPr>
        <w:t> </w:t>
      </w:r>
      <w:r w:rsidRPr="004D5EE4">
        <w:rPr>
          <w:rStyle w:val="normaltextrun"/>
          <w:rFonts w:ascii="Lucida Sans" w:hAnsi="Lucida Sans" w:cs="Segoe UI"/>
          <w:color w:val="808080"/>
          <w:sz w:val="32"/>
          <w:szCs w:val="32"/>
        </w:rPr>
        <w:t>Embedding Collegiality</w:t>
      </w:r>
      <w:r w:rsidRPr="004D5EE4">
        <w:rPr>
          <w:rStyle w:val="normaltextrun"/>
          <w:rFonts w:ascii="Arial" w:hAnsi="Arial" w:cs="Arial"/>
          <w:color w:val="808080"/>
          <w:sz w:val="32"/>
          <w:szCs w:val="32"/>
        </w:rPr>
        <w:t> </w:t>
      </w:r>
      <w:r w:rsidRPr="004D5EE4">
        <w:rPr>
          <w:rStyle w:val="eop"/>
          <w:rFonts w:ascii="Lucida Sans" w:hAnsi="Lucida Sans" w:cs="Segoe UI"/>
          <w:color w:val="808080"/>
          <w:sz w:val="32"/>
          <w:szCs w:val="32"/>
        </w:rPr>
        <w:t> </w:t>
      </w:r>
    </w:p>
    <w:p w14:paraId="08F15282" w14:textId="77777777" w:rsidR="00692E34" w:rsidRDefault="00692E34" w:rsidP="0012209D"/>
    <w:p w14:paraId="4CD751BF" w14:textId="7EC68515" w:rsidR="00692E34" w:rsidRDefault="00692E34" w:rsidP="0012209D">
      <w:r w:rsidRPr="00692E34">
        <w:t>Collegiality represents one of the four core principles of the</w:t>
      </w:r>
      <w:r w:rsidRPr="00692E34">
        <w:rPr>
          <w:rFonts w:ascii="Arial" w:hAnsi="Arial" w:cs="Arial"/>
        </w:rPr>
        <w:t> </w:t>
      </w:r>
      <w:proofErr w:type="gramStart"/>
      <w:r w:rsidRPr="00692E34">
        <w:t>University;</w:t>
      </w:r>
      <w:proofErr w:type="gramEnd"/>
      <w:r w:rsidRPr="00692E34">
        <w:rPr>
          <w:rFonts w:ascii="Arial" w:hAnsi="Arial" w:cs="Arial"/>
        </w:rPr>
        <w:t> </w:t>
      </w:r>
      <w:r w:rsidRPr="00692E34">
        <w:t>Collegiality, Quality, Internationalisation and Sustainability. Our Southampton Behaviours set out our expectations of all staff across the University to support the achievement of our strategy</w:t>
      </w:r>
      <w:r>
        <w:t>.</w:t>
      </w:r>
    </w:p>
    <w:p w14:paraId="20EC71E3" w14:textId="29D9E3AA" w:rsidR="00692E34" w:rsidRDefault="00692E34" w:rsidP="0012209D"/>
    <w:p w14:paraId="57E0D9BA" w14:textId="054345AC" w:rsidR="00E74FC6" w:rsidRPr="00D436C9" w:rsidRDefault="00692E34" w:rsidP="00D436C9">
      <w:pPr>
        <w:rPr>
          <w:rStyle w:val="normaltextrun"/>
        </w:rPr>
      </w:pPr>
      <w:r>
        <w:rPr>
          <w:noProof/>
        </w:rPr>
        <w:drawing>
          <wp:inline distT="0" distB="0" distL="0" distR="0" wp14:anchorId="5DE762A3" wp14:editId="4CAA9E01">
            <wp:extent cx="5730875" cy="65233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52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E96624" w14:textId="77777777" w:rsidR="00E74FC6" w:rsidRDefault="00E74FC6" w:rsidP="00E74F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Sans" w:hAnsi="Lucida Sans" w:cs="Segoe UI"/>
          <w:color w:val="808080"/>
        </w:rPr>
      </w:pPr>
    </w:p>
    <w:p w14:paraId="06E06814" w14:textId="77777777" w:rsidR="00E74FC6" w:rsidRDefault="00E74FC6" w:rsidP="00E74F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Sans" w:hAnsi="Lucida Sans" w:cs="Segoe UI"/>
          <w:color w:val="808080"/>
        </w:rPr>
      </w:pPr>
    </w:p>
    <w:p w14:paraId="2433D712" w14:textId="17007049" w:rsidR="00E74FC6" w:rsidRPr="00D436C9" w:rsidRDefault="00E74FC6" w:rsidP="00E74FC6">
      <w:pPr>
        <w:pStyle w:val="paragraph"/>
        <w:spacing w:before="0" w:beforeAutospacing="0" w:after="0" w:afterAutospacing="0"/>
        <w:textAlignment w:val="baseline"/>
        <w:rPr>
          <w:rFonts w:ascii="Lucida Sans" w:hAnsi="Lucida Sans" w:cs="Segoe UI"/>
          <w:sz w:val="18"/>
          <w:szCs w:val="18"/>
          <w:u w:val="single"/>
        </w:rPr>
      </w:pPr>
      <w:r w:rsidRPr="00D436C9">
        <w:rPr>
          <w:rStyle w:val="normaltextrun"/>
          <w:rFonts w:ascii="Lucida Sans" w:hAnsi="Lucida Sans" w:cs="Segoe UI"/>
          <w:u w:val="single"/>
        </w:rPr>
        <w:t>Appendix 2.</w:t>
      </w:r>
      <w:r w:rsidRPr="00D436C9">
        <w:rPr>
          <w:rStyle w:val="normaltextrun"/>
          <w:rFonts w:ascii="Arial" w:hAnsi="Arial" w:cs="Arial"/>
          <w:u w:val="single"/>
        </w:rPr>
        <w:t> </w:t>
      </w:r>
      <w:r w:rsidRPr="00D436C9">
        <w:rPr>
          <w:rStyle w:val="normaltextrun"/>
          <w:rFonts w:ascii="Arial" w:hAnsi="Arial" w:cs="Arial"/>
          <w:sz w:val="32"/>
          <w:szCs w:val="32"/>
          <w:u w:val="single"/>
        </w:rPr>
        <w:t>Functional activities within the Exams, Awards and Graduation team</w:t>
      </w:r>
      <w:r w:rsidRPr="00D436C9">
        <w:rPr>
          <w:rStyle w:val="eop"/>
          <w:rFonts w:ascii="Lucida Sans" w:hAnsi="Lucida Sans" w:cs="Segoe UI"/>
          <w:sz w:val="32"/>
          <w:szCs w:val="32"/>
          <w:u w:val="single"/>
        </w:rPr>
        <w:t> </w:t>
      </w:r>
    </w:p>
    <w:p w14:paraId="389F4C97" w14:textId="77777777" w:rsidR="00E74FC6" w:rsidRPr="00D436C9" w:rsidRDefault="00E74FC6" w:rsidP="00E74FC6">
      <w:pPr>
        <w:pStyle w:val="Header"/>
        <w:rPr>
          <w:bCs/>
          <w:u w:val="single"/>
        </w:rPr>
      </w:pPr>
    </w:p>
    <w:p w14:paraId="5249FD85" w14:textId="51CD6ACE" w:rsidR="00E74FC6" w:rsidRPr="00D436C9" w:rsidRDefault="00E74FC6" w:rsidP="00E74FC6">
      <w:pPr>
        <w:pStyle w:val="Header"/>
        <w:rPr>
          <w:bCs/>
          <w:u w:val="single"/>
        </w:rPr>
      </w:pPr>
      <w:r w:rsidRPr="00D436C9">
        <w:rPr>
          <w:bCs/>
          <w:u w:val="single"/>
        </w:rPr>
        <w:t>The Exams</w:t>
      </w:r>
      <w:r w:rsidR="00D436C9" w:rsidRPr="00D436C9">
        <w:rPr>
          <w:bCs/>
          <w:u w:val="single"/>
        </w:rPr>
        <w:t xml:space="preserve"> and</w:t>
      </w:r>
      <w:r w:rsidRPr="00D436C9">
        <w:rPr>
          <w:bCs/>
          <w:u w:val="single"/>
        </w:rPr>
        <w:t xml:space="preserve"> Awards Team is responsible for a range of business processes that cover those stages in the student life cycle. </w:t>
      </w:r>
    </w:p>
    <w:p w14:paraId="7B8FA7C9" w14:textId="77777777" w:rsidR="00E74FC6" w:rsidRPr="00D436C9" w:rsidRDefault="00E74FC6" w:rsidP="00E74FC6">
      <w:pPr>
        <w:pStyle w:val="Header"/>
        <w:rPr>
          <w:bCs/>
          <w:u w:val="single"/>
        </w:rPr>
      </w:pPr>
      <w:r w:rsidRPr="00D436C9">
        <w:rPr>
          <w:bCs/>
          <w:u w:val="single"/>
        </w:rPr>
        <w:lastRenderedPageBreak/>
        <w:t xml:space="preserve"> </w:t>
      </w:r>
    </w:p>
    <w:p w14:paraId="5124CD5E" w14:textId="77777777" w:rsidR="00E74FC6" w:rsidRPr="00D436C9" w:rsidRDefault="00E74FC6" w:rsidP="00E74FC6">
      <w:pPr>
        <w:pStyle w:val="Header"/>
        <w:rPr>
          <w:bCs/>
          <w:u w:val="single"/>
        </w:rPr>
      </w:pPr>
    </w:p>
    <w:p w14:paraId="0BE77907" w14:textId="77777777" w:rsidR="00E74FC6" w:rsidRPr="00D436C9" w:rsidRDefault="00E74FC6" w:rsidP="00E74FC6">
      <w:pPr>
        <w:pStyle w:val="Header"/>
        <w:rPr>
          <w:b/>
          <w:u w:val="single"/>
        </w:rPr>
      </w:pPr>
      <w:r w:rsidRPr="00D436C9">
        <w:rPr>
          <w:b/>
          <w:u w:val="single"/>
        </w:rPr>
        <w:t xml:space="preserve">1.  Exams </w:t>
      </w:r>
    </w:p>
    <w:p w14:paraId="4A1AA7E8" w14:textId="77777777" w:rsidR="00E74FC6" w:rsidRPr="00D436C9" w:rsidRDefault="00E74FC6" w:rsidP="00E74FC6">
      <w:pPr>
        <w:pStyle w:val="Header"/>
        <w:rPr>
          <w:bCs/>
          <w:i/>
          <w:iCs/>
          <w:u w:val="single"/>
        </w:rPr>
      </w:pPr>
      <w:r w:rsidRPr="00D436C9">
        <w:rPr>
          <w:bCs/>
          <w:i/>
          <w:iCs/>
          <w:u w:val="single"/>
        </w:rPr>
        <w:t>To include*:</w:t>
      </w:r>
    </w:p>
    <w:p w14:paraId="7BA8491E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>Setting up 3</w:t>
      </w:r>
      <w:r w:rsidRPr="00D436C9">
        <w:rPr>
          <w:bCs/>
          <w:u w:val="single"/>
          <w:vertAlign w:val="superscript"/>
        </w:rPr>
        <w:t>rd</w:t>
      </w:r>
      <w:r w:rsidRPr="00D436C9">
        <w:rPr>
          <w:bCs/>
          <w:u w:val="single"/>
        </w:rPr>
        <w:t xml:space="preserve"> party scheduling software and liaising with other departments to manage </w:t>
      </w:r>
      <w:proofErr w:type="gramStart"/>
      <w:r w:rsidRPr="00D436C9">
        <w:rPr>
          <w:bCs/>
          <w:u w:val="single"/>
        </w:rPr>
        <w:t>interfaces</w:t>
      </w:r>
      <w:proofErr w:type="gramEnd"/>
    </w:p>
    <w:p w14:paraId="0209FBF0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 xml:space="preserve">Supervise data amendments which may influence exam </w:t>
      </w:r>
      <w:proofErr w:type="gramStart"/>
      <w:r w:rsidRPr="00D436C9">
        <w:rPr>
          <w:bCs/>
          <w:u w:val="single"/>
        </w:rPr>
        <w:t>timetable</w:t>
      </w:r>
      <w:proofErr w:type="gramEnd"/>
    </w:p>
    <w:p w14:paraId="5412D95D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 xml:space="preserve">Supervise student </w:t>
      </w:r>
      <w:proofErr w:type="gramStart"/>
      <w:r w:rsidRPr="00D436C9">
        <w:rPr>
          <w:bCs/>
          <w:u w:val="single"/>
        </w:rPr>
        <w:t>seating</w:t>
      </w:r>
      <w:proofErr w:type="gramEnd"/>
    </w:p>
    <w:p w14:paraId="7229A0F2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 xml:space="preserve">Supervise invigilation recruitment, assessment, training, </w:t>
      </w:r>
      <w:proofErr w:type="gramStart"/>
      <w:r w:rsidRPr="00D436C9">
        <w:rPr>
          <w:bCs/>
          <w:u w:val="single"/>
        </w:rPr>
        <w:t>scheduling</w:t>
      </w:r>
      <w:proofErr w:type="gramEnd"/>
      <w:r w:rsidRPr="00D436C9">
        <w:rPr>
          <w:bCs/>
          <w:u w:val="single"/>
        </w:rPr>
        <w:t xml:space="preserve"> and payroll:</w:t>
      </w:r>
    </w:p>
    <w:p w14:paraId="421064CA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 xml:space="preserve">Supervise scheduling for students with additional exam </w:t>
      </w:r>
      <w:proofErr w:type="gramStart"/>
      <w:r w:rsidRPr="00D436C9">
        <w:rPr>
          <w:bCs/>
          <w:u w:val="single"/>
        </w:rPr>
        <w:t>requirements</w:t>
      </w:r>
      <w:proofErr w:type="gramEnd"/>
      <w:r w:rsidRPr="00D436C9">
        <w:rPr>
          <w:bCs/>
          <w:u w:val="single"/>
        </w:rPr>
        <w:t xml:space="preserve"> </w:t>
      </w:r>
    </w:p>
    <w:p w14:paraId="09F78369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 xml:space="preserve">Supervise receipt and production of exam papers, including those for off-campus </w:t>
      </w:r>
      <w:proofErr w:type="gramStart"/>
      <w:r w:rsidRPr="00D436C9">
        <w:rPr>
          <w:bCs/>
          <w:u w:val="single"/>
        </w:rPr>
        <w:t>exams</w:t>
      </w:r>
      <w:proofErr w:type="gramEnd"/>
    </w:p>
    <w:p w14:paraId="77790771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 xml:space="preserve">Exam preparation including exam packs, liaison with other professional services or service providers to ensure venues are set </w:t>
      </w:r>
      <w:proofErr w:type="gramStart"/>
      <w:r w:rsidRPr="00D436C9">
        <w:rPr>
          <w:bCs/>
          <w:u w:val="single"/>
        </w:rPr>
        <w:t>up</w:t>
      </w:r>
      <w:proofErr w:type="gramEnd"/>
    </w:p>
    <w:p w14:paraId="791F7202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>Mentoring staff in faculties in exam processes and systems</w:t>
      </w:r>
    </w:p>
    <w:p w14:paraId="4665AF96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>Exam operation: to include training team members, problem solving, recording issues for reporting/finding long term solutions, support team leader in supervising invigilator attendance and performance.</w:t>
      </w:r>
    </w:p>
    <w:p w14:paraId="460DE6E2" w14:textId="77777777" w:rsidR="00E74FC6" w:rsidRPr="00D436C9" w:rsidRDefault="00E74FC6" w:rsidP="00E74FC6">
      <w:pPr>
        <w:pStyle w:val="Header"/>
        <w:rPr>
          <w:bCs/>
          <w:u w:val="single"/>
        </w:rPr>
      </w:pPr>
    </w:p>
    <w:p w14:paraId="1E5F3A54" w14:textId="77777777" w:rsidR="00E74FC6" w:rsidRPr="00D436C9" w:rsidRDefault="00E74FC6" w:rsidP="00E74FC6">
      <w:pPr>
        <w:pStyle w:val="Header"/>
        <w:numPr>
          <w:ilvl w:val="0"/>
          <w:numId w:val="19"/>
        </w:numPr>
        <w:spacing w:before="0" w:after="0"/>
        <w:rPr>
          <w:b/>
          <w:u w:val="single"/>
        </w:rPr>
      </w:pPr>
      <w:r w:rsidRPr="00D436C9">
        <w:rPr>
          <w:b/>
          <w:u w:val="single"/>
        </w:rPr>
        <w:t xml:space="preserve">Awards and certification </w:t>
      </w:r>
    </w:p>
    <w:p w14:paraId="464D7445" w14:textId="77777777" w:rsidR="00E74FC6" w:rsidRPr="00D436C9" w:rsidRDefault="00E74FC6" w:rsidP="00E74FC6">
      <w:pPr>
        <w:pStyle w:val="Header"/>
        <w:rPr>
          <w:bCs/>
          <w:i/>
          <w:iCs/>
          <w:u w:val="single"/>
        </w:rPr>
      </w:pPr>
      <w:r w:rsidRPr="00D436C9">
        <w:rPr>
          <w:bCs/>
          <w:i/>
          <w:iCs/>
          <w:u w:val="single"/>
        </w:rPr>
        <w:t>To include*:</w:t>
      </w:r>
    </w:p>
    <w:p w14:paraId="2472470C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>Award management including receipt of pass lists and preparation of University Memo</w:t>
      </w:r>
    </w:p>
    <w:p w14:paraId="4F1C51E1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 xml:space="preserve">Supervise maintenance of award archives </w:t>
      </w:r>
    </w:p>
    <w:p w14:paraId="0C7DF943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 xml:space="preserve">Supervise printing and quality management of official degree </w:t>
      </w:r>
      <w:proofErr w:type="gramStart"/>
      <w:r w:rsidRPr="00D436C9">
        <w:rPr>
          <w:bCs/>
          <w:u w:val="single"/>
        </w:rPr>
        <w:t>certification</w:t>
      </w:r>
      <w:proofErr w:type="gramEnd"/>
    </w:p>
    <w:p w14:paraId="57D02E9E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>Supervise distribution of official degree certification</w:t>
      </w:r>
    </w:p>
    <w:p w14:paraId="689954D6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 xml:space="preserve">Manage products available on online store and supervise the completion of orders within published service </w:t>
      </w:r>
      <w:proofErr w:type="gramStart"/>
      <w:r w:rsidRPr="00D436C9">
        <w:rPr>
          <w:bCs/>
          <w:u w:val="single"/>
        </w:rPr>
        <w:t>timescales</w:t>
      </w:r>
      <w:proofErr w:type="gramEnd"/>
      <w:r w:rsidRPr="00D436C9">
        <w:rPr>
          <w:bCs/>
          <w:u w:val="single"/>
        </w:rPr>
        <w:t xml:space="preserve"> </w:t>
      </w:r>
    </w:p>
    <w:p w14:paraId="5D589618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 xml:space="preserve">Mentoring staff in faculties in award-related processes and systems. </w:t>
      </w:r>
    </w:p>
    <w:p w14:paraId="2A82F654" w14:textId="77777777" w:rsidR="00E74FC6" w:rsidRPr="00D436C9" w:rsidRDefault="00E74FC6" w:rsidP="00E74FC6">
      <w:pPr>
        <w:pStyle w:val="Header"/>
        <w:spacing w:before="0" w:after="0"/>
        <w:ind w:left="720"/>
        <w:rPr>
          <w:bCs/>
          <w:u w:val="single"/>
        </w:rPr>
      </w:pPr>
    </w:p>
    <w:p w14:paraId="7D30C5A9" w14:textId="77777777" w:rsidR="00E74FC6" w:rsidRPr="00D436C9" w:rsidRDefault="00E74FC6" w:rsidP="00E74FC6">
      <w:pPr>
        <w:pStyle w:val="Header"/>
        <w:numPr>
          <w:ilvl w:val="0"/>
          <w:numId w:val="19"/>
        </w:numPr>
        <w:spacing w:before="0" w:after="0"/>
        <w:rPr>
          <w:b/>
          <w:bCs/>
          <w:u w:val="single"/>
        </w:rPr>
      </w:pPr>
      <w:r w:rsidRPr="00D436C9">
        <w:rPr>
          <w:b/>
          <w:bCs/>
          <w:u w:val="single"/>
        </w:rPr>
        <w:t>Graduation</w:t>
      </w:r>
    </w:p>
    <w:p w14:paraId="531BD9BB" w14:textId="77777777" w:rsidR="00E74FC6" w:rsidRPr="00D436C9" w:rsidRDefault="00E74FC6" w:rsidP="00E74FC6">
      <w:pPr>
        <w:pStyle w:val="Header"/>
        <w:spacing w:before="0" w:after="0"/>
        <w:rPr>
          <w:bCs/>
          <w:i/>
          <w:u w:val="single"/>
        </w:rPr>
      </w:pPr>
      <w:r w:rsidRPr="00D436C9">
        <w:rPr>
          <w:bCs/>
          <w:i/>
          <w:u w:val="single"/>
        </w:rPr>
        <w:t>To include*:</w:t>
      </w:r>
    </w:p>
    <w:p w14:paraId="6E7CC627" w14:textId="77777777" w:rsidR="00E74FC6" w:rsidRPr="00D436C9" w:rsidRDefault="00E74FC6" w:rsidP="00E74FC6">
      <w:pPr>
        <w:pStyle w:val="Header"/>
        <w:numPr>
          <w:ilvl w:val="0"/>
          <w:numId w:val="20"/>
        </w:numPr>
        <w:spacing w:before="0" w:after="0"/>
        <w:rPr>
          <w:bCs/>
          <w:u w:val="single"/>
        </w:rPr>
      </w:pPr>
      <w:r w:rsidRPr="00D436C9">
        <w:rPr>
          <w:bCs/>
          <w:u w:val="single"/>
        </w:rPr>
        <w:t>Graduation ceremony scheduling and data management and maintenance</w:t>
      </w:r>
    </w:p>
    <w:p w14:paraId="15F557A0" w14:textId="0371703D" w:rsidR="00E74FC6" w:rsidRPr="00D436C9" w:rsidRDefault="00D436C9" w:rsidP="00E74FC6">
      <w:pPr>
        <w:pStyle w:val="Header"/>
        <w:spacing w:before="0" w:after="0"/>
        <w:ind w:left="720"/>
        <w:rPr>
          <w:bCs/>
          <w:u w:val="single"/>
        </w:rPr>
      </w:pPr>
      <w:r w:rsidRPr="00D436C9">
        <w:rPr>
          <w:bCs/>
          <w:u w:val="single"/>
        </w:rPr>
        <w:t xml:space="preserve">Certification handout </w:t>
      </w:r>
    </w:p>
    <w:p w14:paraId="002F465B" w14:textId="77777777" w:rsidR="00E74FC6" w:rsidRPr="00D436C9" w:rsidRDefault="00E74FC6" w:rsidP="00E74FC6">
      <w:pPr>
        <w:pStyle w:val="Header"/>
        <w:rPr>
          <w:bCs/>
          <w:u w:val="single"/>
        </w:rPr>
      </w:pPr>
      <w:r w:rsidRPr="00D436C9">
        <w:rPr>
          <w:bCs/>
          <w:u w:val="single"/>
        </w:rPr>
        <w:t>* These lists are not exhaustive; other activities may be included due to process or system change, and by arrangement with the manager/team leader</w:t>
      </w:r>
    </w:p>
    <w:bookmarkEnd w:id="0"/>
    <w:p w14:paraId="18EB4BB6" w14:textId="77777777" w:rsidR="00E74FC6" w:rsidRPr="0012209D" w:rsidRDefault="00E74FC6" w:rsidP="0012209D"/>
    <w:sectPr w:rsidR="00E74FC6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1417" w14:textId="77777777" w:rsidR="004B094E" w:rsidRDefault="004B094E">
      <w:r>
        <w:separator/>
      </w:r>
    </w:p>
    <w:p w14:paraId="188AA088" w14:textId="77777777" w:rsidR="004B094E" w:rsidRDefault="004B094E"/>
  </w:endnote>
  <w:endnote w:type="continuationSeparator" w:id="0">
    <w:p w14:paraId="5E58DA4B" w14:textId="77777777" w:rsidR="004B094E" w:rsidRDefault="004B094E">
      <w:r>
        <w:continuationSeparator/>
      </w:r>
    </w:p>
    <w:p w14:paraId="11BB68C8" w14:textId="77777777" w:rsidR="004B094E" w:rsidRDefault="004B094E"/>
  </w:endnote>
  <w:endnote w:type="continuationNotice" w:id="1">
    <w:p w14:paraId="329924E6" w14:textId="77777777" w:rsidR="004B094E" w:rsidRDefault="004B094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ABC9873" w:rsidR="00062768" w:rsidRDefault="00CB1F23" w:rsidP="00A7690B">
    <w:pPr>
      <w:pStyle w:val="Continuation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E307DA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08E3" w14:textId="77777777" w:rsidR="004B094E" w:rsidRDefault="004B094E">
      <w:r>
        <w:separator/>
      </w:r>
    </w:p>
    <w:p w14:paraId="099ECB71" w14:textId="77777777" w:rsidR="004B094E" w:rsidRDefault="004B094E"/>
  </w:footnote>
  <w:footnote w:type="continuationSeparator" w:id="0">
    <w:p w14:paraId="17EF2BA1" w14:textId="77777777" w:rsidR="004B094E" w:rsidRDefault="004B094E">
      <w:r>
        <w:continuationSeparator/>
      </w:r>
    </w:p>
    <w:p w14:paraId="4D698103" w14:textId="77777777" w:rsidR="004B094E" w:rsidRDefault="004B094E"/>
  </w:footnote>
  <w:footnote w:type="continuationNotice" w:id="1">
    <w:p w14:paraId="555BBA45" w14:textId="77777777" w:rsidR="004B094E" w:rsidRDefault="004B094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6C359E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6C359E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655E5570">
                <wp:extent cx="2950845" cy="507782"/>
                <wp:effectExtent l="0" t="0" r="0" b="698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437" b="34965"/>
                        <a:stretch/>
                      </pic:blipFill>
                      <pic:spPr bwMode="auto">
                        <a:xfrm>
                          <a:off x="0" y="0"/>
                          <a:ext cx="2968586" cy="5108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97A5D1B" w:rsidR="0005274A" w:rsidRPr="0005274A" w:rsidRDefault="00F84583" w:rsidP="006C359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159DC"/>
    <w:multiLevelType w:val="hybridMultilevel"/>
    <w:tmpl w:val="6A049DAA"/>
    <w:lvl w:ilvl="0" w:tplc="080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06B0D"/>
    <w:multiLevelType w:val="hybridMultilevel"/>
    <w:tmpl w:val="61965670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311EAF"/>
    <w:multiLevelType w:val="hybridMultilevel"/>
    <w:tmpl w:val="8EE4400E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583427"/>
    <w:multiLevelType w:val="hybridMultilevel"/>
    <w:tmpl w:val="F5C87F24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B462D"/>
    <w:multiLevelType w:val="hybridMultilevel"/>
    <w:tmpl w:val="FDAC4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F05DD"/>
    <w:multiLevelType w:val="hybridMultilevel"/>
    <w:tmpl w:val="40D0F0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9C2638"/>
    <w:multiLevelType w:val="hybridMultilevel"/>
    <w:tmpl w:val="FAA2E218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8B11F8"/>
    <w:multiLevelType w:val="hybridMultilevel"/>
    <w:tmpl w:val="29D89454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E44C39"/>
    <w:multiLevelType w:val="hybridMultilevel"/>
    <w:tmpl w:val="DDD024C6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BD5235"/>
    <w:multiLevelType w:val="hybridMultilevel"/>
    <w:tmpl w:val="07F0F80E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097140639">
    <w:abstractNumId w:val="27"/>
  </w:num>
  <w:num w:numId="2" w16cid:durableId="159272612">
    <w:abstractNumId w:val="0"/>
  </w:num>
  <w:num w:numId="3" w16cid:durableId="1196696914">
    <w:abstractNumId w:val="21"/>
  </w:num>
  <w:num w:numId="4" w16cid:durableId="851263845">
    <w:abstractNumId w:val="13"/>
  </w:num>
  <w:num w:numId="5" w16cid:durableId="1926381485">
    <w:abstractNumId w:val="15"/>
  </w:num>
  <w:num w:numId="6" w16cid:durableId="1828591903">
    <w:abstractNumId w:val="10"/>
  </w:num>
  <w:num w:numId="7" w16cid:durableId="1206453856">
    <w:abstractNumId w:val="4"/>
  </w:num>
  <w:num w:numId="8" w16cid:durableId="720054982">
    <w:abstractNumId w:val="6"/>
  </w:num>
  <w:num w:numId="9" w16cid:durableId="346055630">
    <w:abstractNumId w:val="2"/>
  </w:num>
  <w:num w:numId="10" w16cid:durableId="134495487">
    <w:abstractNumId w:val="11"/>
  </w:num>
  <w:num w:numId="11" w16cid:durableId="734666520">
    <w:abstractNumId w:val="5"/>
  </w:num>
  <w:num w:numId="12" w16cid:durableId="1131283491">
    <w:abstractNumId w:val="22"/>
  </w:num>
  <w:num w:numId="13" w16cid:durableId="1950579332">
    <w:abstractNumId w:val="23"/>
  </w:num>
  <w:num w:numId="14" w16cid:durableId="1812594937">
    <w:abstractNumId w:val="9"/>
  </w:num>
  <w:num w:numId="15" w16cid:durableId="1501500474">
    <w:abstractNumId w:val="3"/>
  </w:num>
  <w:num w:numId="16" w16cid:durableId="701173035">
    <w:abstractNumId w:val="17"/>
  </w:num>
  <w:num w:numId="17" w16cid:durableId="425151459">
    <w:abstractNumId w:val="20"/>
  </w:num>
  <w:num w:numId="18" w16cid:durableId="726881199">
    <w:abstractNumId w:val="25"/>
  </w:num>
  <w:num w:numId="19" w16cid:durableId="1299456575">
    <w:abstractNumId w:val="26"/>
  </w:num>
  <w:num w:numId="20" w16cid:durableId="1597246480">
    <w:abstractNumId w:val="14"/>
  </w:num>
  <w:num w:numId="21" w16cid:durableId="1886747252">
    <w:abstractNumId w:val="1"/>
  </w:num>
  <w:num w:numId="22" w16cid:durableId="1584146358">
    <w:abstractNumId w:val="12"/>
  </w:num>
  <w:num w:numId="23" w16cid:durableId="2079863557">
    <w:abstractNumId w:val="8"/>
  </w:num>
  <w:num w:numId="24" w16cid:durableId="279917901">
    <w:abstractNumId w:val="24"/>
  </w:num>
  <w:num w:numId="25" w16cid:durableId="1627543209">
    <w:abstractNumId w:val="19"/>
  </w:num>
  <w:num w:numId="26" w16cid:durableId="2089573499">
    <w:abstractNumId w:val="18"/>
  </w:num>
  <w:num w:numId="27" w16cid:durableId="2121296793">
    <w:abstractNumId w:val="16"/>
  </w:num>
  <w:num w:numId="28" w16cid:durableId="118385933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0BB4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B6B3C"/>
    <w:rsid w:val="000F0062"/>
    <w:rsid w:val="00102BCB"/>
    <w:rsid w:val="0012209D"/>
    <w:rsid w:val="001369FB"/>
    <w:rsid w:val="001532E2"/>
    <w:rsid w:val="00156F2F"/>
    <w:rsid w:val="00175E6B"/>
    <w:rsid w:val="0018144C"/>
    <w:rsid w:val="001840EA"/>
    <w:rsid w:val="001A0422"/>
    <w:rsid w:val="001B6986"/>
    <w:rsid w:val="001C5C5C"/>
    <w:rsid w:val="001D0B37"/>
    <w:rsid w:val="001D5201"/>
    <w:rsid w:val="001E24BE"/>
    <w:rsid w:val="002030C1"/>
    <w:rsid w:val="00205458"/>
    <w:rsid w:val="00224AC8"/>
    <w:rsid w:val="00236BFE"/>
    <w:rsid w:val="00241441"/>
    <w:rsid w:val="0024539C"/>
    <w:rsid w:val="002536D4"/>
    <w:rsid w:val="00254722"/>
    <w:rsid w:val="002547F5"/>
    <w:rsid w:val="00260333"/>
    <w:rsid w:val="00260B1D"/>
    <w:rsid w:val="00266C6A"/>
    <w:rsid w:val="0028509A"/>
    <w:rsid w:val="00287575"/>
    <w:rsid w:val="0029789A"/>
    <w:rsid w:val="002A24C1"/>
    <w:rsid w:val="002A70BE"/>
    <w:rsid w:val="002C6198"/>
    <w:rsid w:val="002D4DF4"/>
    <w:rsid w:val="002D6B73"/>
    <w:rsid w:val="00312C9E"/>
    <w:rsid w:val="00313CC8"/>
    <w:rsid w:val="003178D9"/>
    <w:rsid w:val="00322B59"/>
    <w:rsid w:val="003333C9"/>
    <w:rsid w:val="0034151E"/>
    <w:rsid w:val="00343D93"/>
    <w:rsid w:val="00364B2C"/>
    <w:rsid w:val="003701F7"/>
    <w:rsid w:val="00396448"/>
    <w:rsid w:val="003A2001"/>
    <w:rsid w:val="003B0262"/>
    <w:rsid w:val="003B43F6"/>
    <w:rsid w:val="003B7540"/>
    <w:rsid w:val="003D0CA9"/>
    <w:rsid w:val="004246EB"/>
    <w:rsid w:val="004263FE"/>
    <w:rsid w:val="00463797"/>
    <w:rsid w:val="00466910"/>
    <w:rsid w:val="00467596"/>
    <w:rsid w:val="00474D00"/>
    <w:rsid w:val="004B094E"/>
    <w:rsid w:val="004B2A50"/>
    <w:rsid w:val="004C0252"/>
    <w:rsid w:val="004C224B"/>
    <w:rsid w:val="0051744C"/>
    <w:rsid w:val="00524005"/>
    <w:rsid w:val="00541CE0"/>
    <w:rsid w:val="005506E4"/>
    <w:rsid w:val="005534E1"/>
    <w:rsid w:val="00561DFE"/>
    <w:rsid w:val="00573487"/>
    <w:rsid w:val="00580CBF"/>
    <w:rsid w:val="005907B3"/>
    <w:rsid w:val="005949FA"/>
    <w:rsid w:val="00596CF8"/>
    <w:rsid w:val="005A0144"/>
    <w:rsid w:val="005A4796"/>
    <w:rsid w:val="005D44D1"/>
    <w:rsid w:val="005D7F6B"/>
    <w:rsid w:val="00601F61"/>
    <w:rsid w:val="00606746"/>
    <w:rsid w:val="00617FAD"/>
    <w:rsid w:val="006249FD"/>
    <w:rsid w:val="00627E71"/>
    <w:rsid w:val="00630B13"/>
    <w:rsid w:val="00634B82"/>
    <w:rsid w:val="00644CC8"/>
    <w:rsid w:val="00651280"/>
    <w:rsid w:val="006642D1"/>
    <w:rsid w:val="00671F76"/>
    <w:rsid w:val="00680547"/>
    <w:rsid w:val="00680C3D"/>
    <w:rsid w:val="00692E34"/>
    <w:rsid w:val="00695D76"/>
    <w:rsid w:val="006B1AF6"/>
    <w:rsid w:val="006C359E"/>
    <w:rsid w:val="006F44EB"/>
    <w:rsid w:val="00702D64"/>
    <w:rsid w:val="0070376B"/>
    <w:rsid w:val="00732AC2"/>
    <w:rsid w:val="00745050"/>
    <w:rsid w:val="00746AEB"/>
    <w:rsid w:val="00761108"/>
    <w:rsid w:val="00791076"/>
    <w:rsid w:val="0079197B"/>
    <w:rsid w:val="00791A2A"/>
    <w:rsid w:val="00795F40"/>
    <w:rsid w:val="007C22CC"/>
    <w:rsid w:val="007C6FAA"/>
    <w:rsid w:val="007E2D19"/>
    <w:rsid w:val="007F2AEA"/>
    <w:rsid w:val="00813365"/>
    <w:rsid w:val="00813A2C"/>
    <w:rsid w:val="0082020C"/>
    <w:rsid w:val="0082075E"/>
    <w:rsid w:val="008344B7"/>
    <w:rsid w:val="008443D8"/>
    <w:rsid w:val="00854B1E"/>
    <w:rsid w:val="00854DF2"/>
    <w:rsid w:val="00856B8A"/>
    <w:rsid w:val="00876272"/>
    <w:rsid w:val="00883499"/>
    <w:rsid w:val="00885FD1"/>
    <w:rsid w:val="0089164B"/>
    <w:rsid w:val="008961F9"/>
    <w:rsid w:val="008A1A4C"/>
    <w:rsid w:val="008D2238"/>
    <w:rsid w:val="008D52C9"/>
    <w:rsid w:val="008F03C7"/>
    <w:rsid w:val="009064A9"/>
    <w:rsid w:val="00935201"/>
    <w:rsid w:val="009364C0"/>
    <w:rsid w:val="009419A4"/>
    <w:rsid w:val="009428DD"/>
    <w:rsid w:val="00945F4B"/>
    <w:rsid w:val="009464AF"/>
    <w:rsid w:val="00954E47"/>
    <w:rsid w:val="00965BFB"/>
    <w:rsid w:val="00970E28"/>
    <w:rsid w:val="0097379A"/>
    <w:rsid w:val="00975ECA"/>
    <w:rsid w:val="0098120F"/>
    <w:rsid w:val="00996476"/>
    <w:rsid w:val="00A021B7"/>
    <w:rsid w:val="00A131D9"/>
    <w:rsid w:val="00A14888"/>
    <w:rsid w:val="00A1734C"/>
    <w:rsid w:val="00A20A28"/>
    <w:rsid w:val="00A23226"/>
    <w:rsid w:val="00A34296"/>
    <w:rsid w:val="00A43D32"/>
    <w:rsid w:val="00A521A9"/>
    <w:rsid w:val="00A7244A"/>
    <w:rsid w:val="00A7690B"/>
    <w:rsid w:val="00A925C0"/>
    <w:rsid w:val="00AA3CB5"/>
    <w:rsid w:val="00AA7389"/>
    <w:rsid w:val="00AB1C20"/>
    <w:rsid w:val="00AC2B17"/>
    <w:rsid w:val="00AE1CA0"/>
    <w:rsid w:val="00AE2AEA"/>
    <w:rsid w:val="00AE39DC"/>
    <w:rsid w:val="00AE466A"/>
    <w:rsid w:val="00AE4DC4"/>
    <w:rsid w:val="00B02F38"/>
    <w:rsid w:val="00B363F6"/>
    <w:rsid w:val="00B430BB"/>
    <w:rsid w:val="00B84C12"/>
    <w:rsid w:val="00B948E0"/>
    <w:rsid w:val="00BA3758"/>
    <w:rsid w:val="00BB4A42"/>
    <w:rsid w:val="00BB7845"/>
    <w:rsid w:val="00BC0BA9"/>
    <w:rsid w:val="00BD7FE9"/>
    <w:rsid w:val="00BF1CC6"/>
    <w:rsid w:val="00C30C26"/>
    <w:rsid w:val="00C62AB5"/>
    <w:rsid w:val="00C83C32"/>
    <w:rsid w:val="00C907D0"/>
    <w:rsid w:val="00C90C00"/>
    <w:rsid w:val="00CB1F23"/>
    <w:rsid w:val="00CB2632"/>
    <w:rsid w:val="00CD04F0"/>
    <w:rsid w:val="00CD73EB"/>
    <w:rsid w:val="00CE1D6A"/>
    <w:rsid w:val="00CE3A26"/>
    <w:rsid w:val="00D11160"/>
    <w:rsid w:val="00D16D9D"/>
    <w:rsid w:val="00D3349E"/>
    <w:rsid w:val="00D436C9"/>
    <w:rsid w:val="00D50678"/>
    <w:rsid w:val="00D54AA2"/>
    <w:rsid w:val="00D55315"/>
    <w:rsid w:val="00D5587F"/>
    <w:rsid w:val="00D65B56"/>
    <w:rsid w:val="00D66277"/>
    <w:rsid w:val="00D67D41"/>
    <w:rsid w:val="00D73BB9"/>
    <w:rsid w:val="00D81D8F"/>
    <w:rsid w:val="00DA3DA2"/>
    <w:rsid w:val="00DC1CE3"/>
    <w:rsid w:val="00DE553C"/>
    <w:rsid w:val="00E02579"/>
    <w:rsid w:val="00E25775"/>
    <w:rsid w:val="00E264FD"/>
    <w:rsid w:val="00E307DA"/>
    <w:rsid w:val="00E363B8"/>
    <w:rsid w:val="00E53BAF"/>
    <w:rsid w:val="00E63AC1"/>
    <w:rsid w:val="00E74820"/>
    <w:rsid w:val="00E74FC6"/>
    <w:rsid w:val="00E83578"/>
    <w:rsid w:val="00E860BD"/>
    <w:rsid w:val="00E96015"/>
    <w:rsid w:val="00EB589D"/>
    <w:rsid w:val="00ED2E52"/>
    <w:rsid w:val="00EE13FB"/>
    <w:rsid w:val="00F01EA0"/>
    <w:rsid w:val="00F135E0"/>
    <w:rsid w:val="00F378D2"/>
    <w:rsid w:val="00F4650B"/>
    <w:rsid w:val="00F50929"/>
    <w:rsid w:val="00F551C9"/>
    <w:rsid w:val="00F553F2"/>
    <w:rsid w:val="00F612E5"/>
    <w:rsid w:val="00F70EE8"/>
    <w:rsid w:val="00F725D3"/>
    <w:rsid w:val="00F77DE9"/>
    <w:rsid w:val="00F84583"/>
    <w:rsid w:val="00F85DED"/>
    <w:rsid w:val="00F90F90"/>
    <w:rsid w:val="00FB7297"/>
    <w:rsid w:val="00FC2ADA"/>
    <w:rsid w:val="00FD58E0"/>
    <w:rsid w:val="00FF140B"/>
    <w:rsid w:val="00FF246F"/>
    <w:rsid w:val="1ACAE955"/>
    <w:rsid w:val="232A5027"/>
    <w:rsid w:val="4C9FD7C3"/>
    <w:rsid w:val="4F0E5534"/>
    <w:rsid w:val="5245F5F6"/>
    <w:rsid w:val="5554BBDD"/>
    <w:rsid w:val="6264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link w:val="HeaderChar"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HeaderChar">
    <w:name w:val="Header Char"/>
    <w:basedOn w:val="DefaultParagraphFont"/>
    <w:link w:val="Header"/>
    <w:rsid w:val="0097379A"/>
    <w:rPr>
      <w:rFonts w:ascii="Lucida Sans" w:hAnsi="Lucida Sans"/>
      <w:lang w:eastAsia="en-GB"/>
    </w:rPr>
  </w:style>
  <w:style w:type="character" w:customStyle="1" w:styleId="normaltextrun">
    <w:name w:val="normaltextrun"/>
    <w:basedOn w:val="DefaultParagraphFont"/>
    <w:rsid w:val="00AB1C20"/>
  </w:style>
  <w:style w:type="character" w:customStyle="1" w:styleId="eop">
    <w:name w:val="eop"/>
    <w:basedOn w:val="DefaultParagraphFont"/>
    <w:rsid w:val="00AB1C20"/>
  </w:style>
  <w:style w:type="paragraph" w:styleId="NormalWeb">
    <w:name w:val="Normal (Web)"/>
    <w:basedOn w:val="Normal"/>
    <w:uiPriority w:val="99"/>
    <w:unhideWhenUsed/>
    <w:rsid w:val="00224A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692E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175E6B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d465a-7a6e-4ef0-82fb-7a69ef1c25ac">
      <Terms xmlns="http://schemas.microsoft.com/office/infopath/2007/PartnerControls"/>
    </lcf76f155ced4ddcb4097134ff3c332f>
    <TaxCatchAll xmlns="54a53f53-c37a-4559-bf56-bd7f5cd71b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FC42687806743B66342EA76A6DBA2" ma:contentTypeVersion="17" ma:contentTypeDescription="Create a new document." ma:contentTypeScope="" ma:versionID="4403f57f5a72648368a2b70cd807fdf5">
  <xsd:schema xmlns:xsd="http://www.w3.org/2001/XMLSchema" xmlns:xs="http://www.w3.org/2001/XMLSchema" xmlns:p="http://schemas.microsoft.com/office/2006/metadata/properties" xmlns:ns2="23ed465a-7a6e-4ef0-82fb-7a69ef1c25ac" xmlns:ns3="54a53f53-c37a-4559-bf56-bd7f5cd71b13" targetNamespace="http://schemas.microsoft.com/office/2006/metadata/properties" ma:root="true" ma:fieldsID="5c25ad2c10e141ebf49dff48fadf9237" ns2:_="" ns3:_="">
    <xsd:import namespace="23ed465a-7a6e-4ef0-82fb-7a69ef1c25ac"/>
    <xsd:import namespace="54a53f53-c37a-4559-bf56-bd7f5cd71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d465a-7a6e-4ef0-82fb-7a69ef1c2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53f53-c37a-4559-bf56-bd7f5cd71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235233-be34-40c2-b992-141847357595}" ma:internalName="TaxCatchAll" ma:showField="CatchAllData" ma:web="54a53f53-c37a-4559-bf56-bd7f5cd71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23ed465a-7a6e-4ef0-82fb-7a69ef1c25ac"/>
    <ds:schemaRef ds:uri="54a53f53-c37a-4559-bf56-bd7f5cd71b13"/>
  </ds:schemaRefs>
</ds:datastoreItem>
</file>

<file path=customXml/itemProps2.xml><?xml version="1.0" encoding="utf-8"?>
<ds:datastoreItem xmlns:ds="http://schemas.openxmlformats.org/officeDocument/2006/customXml" ds:itemID="{065FC551-99E4-449F-ACD9-0A5E88C5B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d465a-7a6e-4ef0-82fb-7a69ef1c25ac"/>
    <ds:schemaRef ds:uri="54a53f53-c37a-4559-bf56-bd7f5cd71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1EB44-CD84-489F-8124-38FDD656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1308</Words>
  <Characters>8244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Michelle Jose</cp:lastModifiedBy>
  <cp:revision>2</cp:revision>
  <cp:lastPrinted>2019-08-30T09:23:00Z</cp:lastPrinted>
  <dcterms:created xsi:type="dcterms:W3CDTF">2024-08-07T09:19:00Z</dcterms:created>
  <dcterms:modified xsi:type="dcterms:W3CDTF">2024-08-07T09:19:00Z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0x0101000A7FC42687806743B66342EA76A6DBA2</vt:lpwstr>
  </property>
</Properties>
</file>